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7DC4" w14:textId="77777777" w:rsidR="00055712" w:rsidRPr="00055712" w:rsidRDefault="00055712" w:rsidP="000D36AC">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36288E56" w14:textId="1ECF760C" w:rsidR="00055712" w:rsidRPr="00055712" w:rsidRDefault="00055712" w:rsidP="000D36AC">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9</w:t>
      </w:r>
      <w:r w:rsidRPr="00055712">
        <w:rPr>
          <w:rFonts w:ascii="Times New Roman" w:hAnsi="Times New Roman" w:cs="Times New Roman"/>
          <w:b/>
          <w:bCs/>
          <w:sz w:val="28"/>
          <w:szCs w:val="28"/>
        </w:rPr>
        <w:t>-2024</w:t>
      </w:r>
    </w:p>
    <w:p w14:paraId="4CE953AE" w14:textId="77777777" w:rsidR="00055712" w:rsidRPr="00055712" w:rsidRDefault="00055712" w:rsidP="000D36AC">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533B987D" w14:textId="487F6C0D" w:rsidR="00055712" w:rsidRPr="00055712" w:rsidRDefault="00055712" w:rsidP="00055712">
      <w:pPr>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Pr>
          <w:rFonts w:ascii="Times New Roman" w:hAnsi="Times New Roman" w:cs="Times New Roman"/>
          <w:b/>
          <w:bCs/>
          <w:sz w:val="28"/>
          <w:szCs w:val="28"/>
        </w:rPr>
        <w:t>9</w:t>
      </w:r>
    </w:p>
    <w:p w14:paraId="3055C4A2" w14:textId="29677BBE" w:rsidR="00055712" w:rsidRPr="00055712" w:rsidRDefault="00055712" w:rsidP="00055712">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Pr>
          <w:rFonts w:ascii="Times New Roman" w:hAnsi="Times New Roman" w:cs="Times New Roman"/>
          <w:sz w:val="28"/>
          <w:szCs w:val="28"/>
        </w:rPr>
        <w:t>9</w:t>
      </w:r>
      <w:r w:rsidRPr="00055712">
        <w:rPr>
          <w:rFonts w:ascii="Times New Roman" w:hAnsi="Times New Roman" w:cs="Times New Roman"/>
          <w:sz w:val="28"/>
          <w:szCs w:val="28"/>
        </w:rPr>
        <w:t>-2024</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 xml:space="preserve">cấp ủy, chi bộ lựa chọn nội dung trong nội dung trong Tài liệu phụ vụ sinh hoạt chi bộ tháng </w:t>
      </w:r>
      <w:r>
        <w:rPr>
          <w:rFonts w:ascii="Times New Roman" w:hAnsi="Times New Roman" w:cs="Times New Roman"/>
          <w:sz w:val="28"/>
          <w:szCs w:val="28"/>
        </w:rPr>
        <w:t>9</w:t>
      </w:r>
      <w:r w:rsidRPr="00055712">
        <w:rPr>
          <w:rFonts w:ascii="Times New Roman" w:hAnsi="Times New Roman" w:cs="Times New Roman"/>
          <w:sz w:val="28"/>
          <w:szCs w:val="28"/>
        </w:rPr>
        <w:t>-2024 để sinh hoạt. Trong đó, cần tập trung:</w:t>
      </w:r>
    </w:p>
    <w:p w14:paraId="45928847" w14:textId="77777777" w:rsidR="00055712" w:rsidRDefault="00055712" w:rsidP="00055712">
      <w:pPr>
        <w:ind w:firstLine="720"/>
        <w:jc w:val="both"/>
        <w:rPr>
          <w:rFonts w:ascii="Times New Roman" w:hAnsi="Times New Roman" w:cs="Times New Roman"/>
          <w:sz w:val="28"/>
          <w:szCs w:val="28"/>
        </w:rPr>
      </w:pPr>
      <w:r w:rsidRPr="00055712">
        <w:rPr>
          <w:rFonts w:ascii="Times New Roman" w:hAnsi="Times New Roman" w:cs="Times New Roman"/>
          <w:b/>
          <w:bCs/>
          <w:sz w:val="28"/>
          <w:szCs w:val="28"/>
        </w:rPr>
        <w:t>1.</w:t>
      </w:r>
      <w:r w:rsidRPr="00055712">
        <w:rPr>
          <w:rFonts w:ascii="Times New Roman" w:hAnsi="Times New Roman" w:cs="Times New Roman"/>
          <w:sz w:val="28"/>
          <w:szCs w:val="28"/>
        </w:rPr>
        <w:t> Tập trung tuyên truyền: (1) Kết luận số 91-KL/TW, ngày 12-8-2024 của Bộ Chính trị tiếp tục thực hiện Nghị quyết số 29-NQ/TW, ngày 04-11-2013 của Ban Chấp hành Trung ương khóa XI </w:t>
      </w:r>
      <w:r w:rsidRPr="00055712">
        <w:rPr>
          <w:rFonts w:ascii="Times New Roman" w:hAnsi="Times New Roman" w:cs="Times New Roman"/>
          <w:i/>
          <w:iCs/>
          <w:sz w:val="28"/>
          <w:szCs w:val="28"/>
        </w:rPr>
        <w:t>"về 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hAnsi="Times New Roman" w:cs="Times New Roman"/>
          <w:i/>
          <w:iCs/>
          <w:sz w:val="28"/>
          <w:szCs w:val="28"/>
        </w:rPr>
        <w:t>.</w:t>
      </w:r>
      <w:r w:rsidRPr="00055712">
        <w:rPr>
          <w:rFonts w:ascii="Times New Roman" w:hAnsi="Times New Roman" w:cs="Times New Roman"/>
          <w:sz w:val="28"/>
          <w:szCs w:val="28"/>
        </w:rPr>
        <w:t xml:space="preserve"> (2) Chỉ thị số 37-CT/TW, ngày 10-7-2024 của Ban Bí thư Trung ương Đảng </w:t>
      </w:r>
      <w:r w:rsidRPr="00055712">
        <w:rPr>
          <w:rFonts w:ascii="Times New Roman" w:hAnsi="Times New Roman" w:cs="Times New Roman"/>
          <w:i/>
          <w:iCs/>
          <w:sz w:val="28"/>
          <w:szCs w:val="28"/>
        </w:rPr>
        <w:t>"về đổi mới công tác đào tạo nghề cho lao động nông thôn đáp ứng yêu cầu công nghiệp hóa, hiện đại hóa nông nghiệp, nông thôn"</w:t>
      </w:r>
      <w:r w:rsidRPr="00055712">
        <w:rPr>
          <w:rFonts w:ascii="Times New Roman" w:hAnsi="Times New Roman" w:cs="Times New Roman"/>
          <w:sz w:val="28"/>
          <w:szCs w:val="28"/>
        </w:rPr>
        <w:t>. (3) Tuyên truyền việc triển khai thực hiện các nhiệm vụ giải pháp về kiểm soát quyền lực, phòng, chống tham nhũng, tiêu cực trong công tác xây dựng pháp luật theo Kế hoạch số 161-KH/TU, ngày 07-8-2024 của Ban Thường vụ Tỉnh ủy thực hiện Quy định số 178-QĐ/TW, ngày 27-6-2024 của Bộ Chính trị.</w:t>
      </w:r>
    </w:p>
    <w:p w14:paraId="7F3C010E" w14:textId="77777777" w:rsidR="00055712" w:rsidRDefault="00055712" w:rsidP="00055712">
      <w:pPr>
        <w:ind w:firstLine="720"/>
        <w:jc w:val="both"/>
        <w:rPr>
          <w:rFonts w:ascii="Times New Roman" w:hAnsi="Times New Roman" w:cs="Times New Roman"/>
          <w:sz w:val="28"/>
          <w:szCs w:val="28"/>
        </w:rPr>
      </w:pPr>
      <w:r w:rsidRPr="00055712">
        <w:rPr>
          <w:rFonts w:ascii="Times New Roman" w:hAnsi="Times New Roman" w:cs="Times New Roman"/>
          <w:b/>
          <w:bCs/>
          <w:sz w:val="28"/>
          <w:szCs w:val="28"/>
        </w:rPr>
        <w:t>2.</w:t>
      </w:r>
      <w:r w:rsidRPr="00055712">
        <w:rPr>
          <w:rFonts w:ascii="Times New Roman" w:hAnsi="Times New Roman" w:cs="Times New Roman"/>
          <w:sz w:val="28"/>
          <w:szCs w:val="28"/>
        </w:rPr>
        <w:t> Tuyên truyền các kỷ niệm quan trọng trong tháng 9-2024: (1) Kỷ niệm 79 năm Cách mạng tháng Tám thành công và Quốc khánh nước Cộng hoà xã hội chủ nghĩa Việt Nam (2/9/1945 - 2/9/2024). (2) K</w:t>
      </w:r>
      <w:r w:rsidRPr="00055712">
        <w:rPr>
          <w:rFonts w:ascii="Times New Roman" w:hAnsi="Times New Roman" w:cs="Times New Roman"/>
          <w:i/>
          <w:iCs/>
          <w:sz w:val="28"/>
          <w:szCs w:val="28"/>
        </w:rPr>
        <w:t>ỷ niệm 55 năm thực hiện Di chúc của Chủ tịch Hồ Chí Minh (theo Đề cương tuyên truyền tại Công văn s</w:t>
      </w:r>
      <w:r w:rsidRPr="00055712">
        <w:rPr>
          <w:rFonts w:ascii="Times New Roman" w:hAnsi="Times New Roman" w:cs="Times New Roman"/>
          <w:sz w:val="28"/>
          <w:szCs w:val="28"/>
        </w:rPr>
        <w:t xml:space="preserve">ố </w:t>
      </w:r>
      <w:r>
        <w:rPr>
          <w:rFonts w:ascii="Times New Roman" w:hAnsi="Times New Roman" w:cs="Times New Roman"/>
          <w:sz w:val="28"/>
          <w:szCs w:val="28"/>
        </w:rPr>
        <w:t>384</w:t>
      </w:r>
      <w:r w:rsidRPr="00055712">
        <w:rPr>
          <w:rFonts w:ascii="Times New Roman" w:hAnsi="Times New Roman" w:cs="Times New Roman"/>
          <w:sz w:val="28"/>
          <w:szCs w:val="28"/>
        </w:rPr>
        <w:t>-CV/BTG</w:t>
      </w:r>
      <w:r>
        <w:rPr>
          <w:rFonts w:ascii="Times New Roman" w:hAnsi="Times New Roman" w:cs="Times New Roman"/>
          <w:sz w:val="28"/>
          <w:szCs w:val="28"/>
        </w:rPr>
        <w:t>H</w:t>
      </w:r>
      <w:r w:rsidRPr="00055712">
        <w:rPr>
          <w:rFonts w:ascii="Times New Roman" w:hAnsi="Times New Roman" w:cs="Times New Roman"/>
          <w:sz w:val="28"/>
          <w:szCs w:val="28"/>
        </w:rPr>
        <w:t xml:space="preserve">U, ngày </w:t>
      </w:r>
      <w:r>
        <w:rPr>
          <w:rFonts w:ascii="Times New Roman" w:hAnsi="Times New Roman" w:cs="Times New Roman"/>
          <w:sz w:val="28"/>
          <w:szCs w:val="28"/>
        </w:rPr>
        <w:t>12</w:t>
      </w:r>
      <w:r w:rsidRPr="00055712">
        <w:rPr>
          <w:rFonts w:ascii="Times New Roman" w:hAnsi="Times New Roman" w:cs="Times New Roman"/>
          <w:sz w:val="28"/>
          <w:szCs w:val="28"/>
        </w:rPr>
        <w:t xml:space="preserve">-8-2024 của Ban Tuyên giáo </w:t>
      </w:r>
      <w:r>
        <w:rPr>
          <w:rFonts w:ascii="Times New Roman" w:hAnsi="Times New Roman" w:cs="Times New Roman"/>
          <w:sz w:val="28"/>
          <w:szCs w:val="28"/>
        </w:rPr>
        <w:t>Huyện</w:t>
      </w:r>
      <w:r w:rsidRPr="00055712">
        <w:rPr>
          <w:rFonts w:ascii="Times New Roman" w:hAnsi="Times New Roman" w:cs="Times New Roman"/>
          <w:sz w:val="28"/>
          <w:szCs w:val="28"/>
        </w:rPr>
        <w:t xml:space="preserve"> ủy)</w:t>
      </w:r>
      <w:r w:rsidRPr="00055712">
        <w:rPr>
          <w:rFonts w:ascii="Times New Roman" w:hAnsi="Times New Roman" w:cs="Times New Roman"/>
          <w:i/>
          <w:iCs/>
          <w:sz w:val="28"/>
          <w:szCs w:val="28"/>
        </w:rPr>
        <w:t>. </w:t>
      </w:r>
      <w:r w:rsidRPr="00055712">
        <w:rPr>
          <w:rFonts w:ascii="Times New Roman" w:hAnsi="Times New Roman" w:cs="Times New Roman"/>
          <w:sz w:val="28"/>
          <w:szCs w:val="28"/>
        </w:rPr>
        <w:t xml:space="preserve"> (3) Kỷ niệm 94 năm Ngày truyền thống của Đảng bộ tỉnh Kon Tum (25/9/1930 - 25/9/2024). </w:t>
      </w:r>
    </w:p>
    <w:p w14:paraId="449216C8" w14:textId="308C6B72" w:rsidR="00055712" w:rsidRDefault="00055712" w:rsidP="00055712">
      <w:pPr>
        <w:ind w:firstLine="720"/>
        <w:jc w:val="both"/>
        <w:rPr>
          <w:rFonts w:ascii="Times New Roman" w:hAnsi="Times New Roman" w:cs="Times New Roman"/>
          <w:sz w:val="28"/>
          <w:szCs w:val="28"/>
        </w:rPr>
      </w:pPr>
      <w:r w:rsidRPr="00055712">
        <w:rPr>
          <w:rFonts w:ascii="Times New Roman" w:hAnsi="Times New Roman" w:cs="Times New Roman"/>
          <w:b/>
          <w:bCs/>
          <w:sz w:val="28"/>
          <w:szCs w:val="28"/>
        </w:rPr>
        <w:t>3.</w:t>
      </w:r>
      <w:r w:rsidRPr="00055712">
        <w:rPr>
          <w:rFonts w:ascii="Times New Roman" w:hAnsi="Times New Roman" w:cs="Times New Roman"/>
          <w:sz w:val="28"/>
          <w:szCs w:val="28"/>
        </w:rPr>
        <w:t> Tuyên truyền một số sự kiện, hoạt động nổi bật diễn ra trên địa bàn tỉnh</w:t>
      </w:r>
      <w:r>
        <w:rPr>
          <w:rFonts w:ascii="Times New Roman" w:hAnsi="Times New Roman" w:cs="Times New Roman"/>
          <w:sz w:val="28"/>
          <w:szCs w:val="28"/>
        </w:rPr>
        <w:t>, huyện</w:t>
      </w:r>
      <w:r w:rsidRPr="00055712">
        <w:rPr>
          <w:rFonts w:ascii="Times New Roman" w:hAnsi="Times New Roman" w:cs="Times New Roman"/>
          <w:sz w:val="28"/>
          <w:szCs w:val="28"/>
        </w:rPr>
        <w:t xml:space="preserve">: (1) Lễ phát động Phong trào thi đua "Chung tay xóa nhà tạm, nhà dột nát" trên địa bàn </w:t>
      </w:r>
      <w:r>
        <w:rPr>
          <w:rFonts w:ascii="Times New Roman" w:hAnsi="Times New Roman" w:cs="Times New Roman"/>
          <w:sz w:val="28"/>
          <w:szCs w:val="28"/>
        </w:rPr>
        <w:t>huyện</w:t>
      </w:r>
      <w:r w:rsidRPr="00055712">
        <w:rPr>
          <w:rFonts w:ascii="Times New Roman" w:hAnsi="Times New Roman" w:cs="Times New Roman"/>
          <w:sz w:val="28"/>
          <w:szCs w:val="28"/>
        </w:rPr>
        <w:t xml:space="preserve"> đến hết năm 2025 </w:t>
      </w:r>
      <w:r w:rsidRPr="00055712">
        <w:rPr>
          <w:rFonts w:ascii="Times New Roman" w:hAnsi="Times New Roman" w:cs="Times New Roman"/>
          <w:i/>
          <w:iCs/>
          <w:sz w:val="28"/>
          <w:szCs w:val="28"/>
        </w:rPr>
        <w:t>(theo Kế hoạch số 162-KH/TU, ngày 14-8-2024 của Ban Thường vụ Tỉnh ủy). </w:t>
      </w:r>
      <w:r w:rsidRPr="00055712">
        <w:rPr>
          <w:rFonts w:ascii="Times New Roman" w:hAnsi="Times New Roman" w:cs="Times New Roman"/>
          <w:sz w:val="28"/>
          <w:szCs w:val="28"/>
        </w:rPr>
        <w:t xml:space="preserve"> (2) Đẩy mạnh tuyên truyền kết quả Đại hội đại biểu Mặt trận Tổ quốc Việt Nam tỉnh Kon Tum lần thứ XI, nhiệm kỳ 2024 - 2029, tiến tới Đại hội đại biểu toàn quốc Mặt trận Tổ quốc việt Nam lần thứ X, nhiệm kỳ 2024 - 2029. (3) Tuyên truyền công tác chuẩn bị tổ chức Đại hội đại biểu các dân tộc thiểu số tỉnh Kon Tum lần thứ IV, năm 2024; Đại hội Hội Liên hiệp thanh niên Việt Nam tỉnh Kon Tum lần thứ VIII, nhiệm kỳ 2024 - 2029. (4) Tuyên truyền công tác chuẩn bị, tổ chức Lễ khai giảng năm học 2024 - 2025 trên địa bàn </w:t>
      </w:r>
      <w:r w:rsidR="00F355A1">
        <w:rPr>
          <w:rFonts w:ascii="Times New Roman" w:hAnsi="Times New Roman" w:cs="Times New Roman"/>
          <w:sz w:val="28"/>
          <w:szCs w:val="28"/>
        </w:rPr>
        <w:t>huyện. (5) Kế hoạch số 165-KH/HU, ngày 01-</w:t>
      </w:r>
      <w:r w:rsidR="00F355A1">
        <w:rPr>
          <w:rFonts w:ascii="Times New Roman" w:hAnsi="Times New Roman" w:cs="Times New Roman"/>
          <w:sz w:val="28"/>
          <w:szCs w:val="28"/>
        </w:rPr>
        <w:lastRenderedPageBreak/>
        <w:t xml:space="preserve">8-2024 của Ban Thường vụ Huyên ủy </w:t>
      </w:r>
      <w:r w:rsidR="00F355A1" w:rsidRPr="00F355A1">
        <w:rPr>
          <w:rFonts w:ascii="Times New Roman" w:hAnsi="Times New Roman" w:cs="Times New Roman"/>
          <w:sz w:val="28"/>
          <w:szCs w:val="28"/>
        </w:rPr>
        <w:t>tổ chức các hoạt động kỷ niệm 10 năm Ngày thành lập huyện Ia H’Drai (11/3/2015 - 11/3/2025)</w:t>
      </w:r>
      <w:r w:rsidR="00F355A1">
        <w:rPr>
          <w:rFonts w:ascii="Times New Roman" w:hAnsi="Times New Roman" w:cs="Times New Roman"/>
          <w:sz w:val="28"/>
          <w:szCs w:val="28"/>
        </w:rPr>
        <w:t xml:space="preserve">. </w:t>
      </w:r>
    </w:p>
    <w:p w14:paraId="612C3716" w14:textId="571B1218" w:rsidR="00055712" w:rsidRPr="00055712" w:rsidRDefault="00055712" w:rsidP="00F355A1">
      <w:pPr>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784A31E9" w14:textId="77777777" w:rsidR="00055712" w:rsidRPr="00055712" w:rsidRDefault="00055712" w:rsidP="00F355A1">
      <w:pPr>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5169BF90" w14:textId="77777777" w:rsidR="00055712" w:rsidRPr="00055712" w:rsidRDefault="00055712" w:rsidP="00055712">
      <w:pPr>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60E6E455" w14:textId="77777777" w:rsidR="00055712" w:rsidRPr="00055712" w:rsidRDefault="00055712" w:rsidP="00055712">
      <w:pPr>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16BF9746" w14:textId="77777777" w:rsidR="00F355A1" w:rsidRDefault="00F355A1" w:rsidP="00055712">
      <w:pPr>
        <w:jc w:val="both"/>
        <w:rPr>
          <w:rFonts w:ascii="Times New Roman" w:hAnsi="Times New Roman" w:cs="Times New Roman"/>
          <w:b/>
          <w:i/>
          <w:iCs/>
          <w:sz w:val="28"/>
          <w:szCs w:val="28"/>
        </w:rPr>
      </w:pPr>
      <w:r w:rsidRPr="00F355A1">
        <w:rPr>
          <w:rFonts w:ascii="Times New Roman" w:hAnsi="Times New Roman" w:cs="Times New Roman"/>
          <w:b/>
          <w:i/>
          <w:iCs/>
          <w:sz w:val="28"/>
          <w:szCs w:val="28"/>
        </w:rPr>
        <w:t>(Tin Thế giới và Trong nước xin xem </w:t>
      </w:r>
      <w:hyperlink r:id="rId7" w:history="1">
        <w:r w:rsidRPr="00F355A1">
          <w:rPr>
            <w:rStyle w:val="Hyperlink"/>
            <w:rFonts w:ascii="Times New Roman" w:hAnsi="Times New Roman" w:cs="Times New Roman"/>
            <w:b/>
            <w:bCs/>
            <w:i/>
            <w:iCs/>
            <w:sz w:val="28"/>
            <w:szCs w:val="28"/>
          </w:rPr>
          <w:t>TẠI ĐÂY</w:t>
        </w:r>
      </w:hyperlink>
      <w:r w:rsidRPr="00F355A1">
        <w:rPr>
          <w:rFonts w:ascii="Times New Roman" w:hAnsi="Times New Roman" w:cs="Times New Roman"/>
          <w:b/>
          <w:i/>
          <w:iCs/>
          <w:sz w:val="28"/>
          <w:szCs w:val="28"/>
        </w:rPr>
        <w:t>)</w:t>
      </w:r>
    </w:p>
    <w:p w14:paraId="68FB7381" w14:textId="585A2EBB" w:rsidR="00055712" w:rsidRPr="00055712" w:rsidRDefault="00055712" w:rsidP="00055712">
      <w:pPr>
        <w:jc w:val="both"/>
        <w:rPr>
          <w:rFonts w:ascii="Times New Roman" w:hAnsi="Times New Roman" w:cs="Times New Roman"/>
          <w:b/>
          <w:bCs/>
          <w:sz w:val="28"/>
          <w:szCs w:val="28"/>
        </w:rPr>
      </w:pPr>
      <w:r w:rsidRPr="00055712">
        <w:rPr>
          <w:rFonts w:ascii="Times New Roman" w:hAnsi="Times New Roman" w:cs="Times New Roman"/>
          <w:b/>
          <w:sz w:val="28"/>
          <w:szCs w:val="28"/>
        </w:rPr>
        <w:t>II. TIN TRONG TRONG HUYỆN</w:t>
      </w:r>
      <w:r w:rsidRPr="00055712">
        <w:rPr>
          <w:rFonts w:ascii="Times New Roman" w:hAnsi="Times New Roman" w:cs="Times New Roman"/>
          <w:b/>
          <w:bCs/>
          <w:sz w:val="28"/>
          <w:szCs w:val="28"/>
        </w:rPr>
        <w:t xml:space="preserve"> </w:t>
      </w:r>
    </w:p>
    <w:p w14:paraId="1746CF07" w14:textId="01C88130" w:rsidR="00505947" w:rsidRPr="00505947" w:rsidRDefault="00505947" w:rsidP="00505947">
      <w:pPr>
        <w:jc w:val="both"/>
        <w:rPr>
          <w:rFonts w:ascii="Times New Roman" w:hAnsi="Times New Roman" w:cs="Times New Roman"/>
          <w:sz w:val="28"/>
          <w:szCs w:val="28"/>
        </w:rPr>
      </w:pPr>
      <w:r w:rsidRPr="00505947">
        <w:rPr>
          <w:rFonts w:ascii="Times New Roman" w:hAnsi="Times New Roman" w:cs="Times New Roman"/>
          <w:b/>
          <w:bCs/>
          <w:sz w:val="28"/>
          <w:szCs w:val="28"/>
        </w:rPr>
        <w:t>1.</w:t>
      </w:r>
      <w:r>
        <w:rPr>
          <w:rFonts w:ascii="Times New Roman" w:hAnsi="Times New Roman" w:cs="Times New Roman"/>
          <w:b/>
          <w:bCs/>
          <w:sz w:val="28"/>
          <w:szCs w:val="28"/>
        </w:rPr>
        <w:t xml:space="preserve"> </w:t>
      </w:r>
      <w:r w:rsidRPr="00505947">
        <w:rPr>
          <w:rFonts w:ascii="Times New Roman" w:hAnsi="Times New Roman" w:cs="Times New Roman"/>
          <w:b/>
          <w:bCs/>
          <w:sz w:val="28"/>
          <w:szCs w:val="28"/>
        </w:rPr>
        <w:t xml:space="preserve">Ngày 20/8, </w:t>
      </w:r>
      <w:r>
        <w:rPr>
          <w:rFonts w:ascii="Times New Roman" w:hAnsi="Times New Roman" w:cs="Times New Roman"/>
          <w:b/>
          <w:bCs/>
          <w:sz w:val="28"/>
          <w:szCs w:val="28"/>
        </w:rPr>
        <w:t>tổ chức</w:t>
      </w:r>
      <w:r w:rsidRPr="00505947">
        <w:rPr>
          <w:rFonts w:ascii="Times New Roman" w:hAnsi="Times New Roman" w:cs="Times New Roman"/>
          <w:b/>
          <w:bCs/>
          <w:sz w:val="28"/>
          <w:szCs w:val="28"/>
        </w:rPr>
        <w:t xml:space="preserve"> diễn tập Phòng thủ </w:t>
      </w:r>
      <w:r w:rsidR="00D1674E">
        <w:rPr>
          <w:rFonts w:ascii="Times New Roman" w:hAnsi="Times New Roman" w:cs="Times New Roman"/>
          <w:b/>
          <w:bCs/>
          <w:sz w:val="28"/>
          <w:szCs w:val="28"/>
        </w:rPr>
        <w:t>d</w:t>
      </w:r>
      <w:r w:rsidRPr="00505947">
        <w:rPr>
          <w:rFonts w:ascii="Times New Roman" w:hAnsi="Times New Roman" w:cs="Times New Roman"/>
          <w:b/>
          <w:bCs/>
          <w:sz w:val="28"/>
          <w:szCs w:val="28"/>
        </w:rPr>
        <w:t>ân sự huyện năm 2024. </w:t>
      </w:r>
      <w:r w:rsidR="00055712" w:rsidRPr="00505947">
        <w:rPr>
          <w:rFonts w:ascii="Times New Roman" w:hAnsi="Times New Roman" w:cs="Times New Roman"/>
          <w:sz w:val="28"/>
          <w:szCs w:val="28"/>
        </w:rPr>
        <w:tab/>
      </w:r>
    </w:p>
    <w:p w14:paraId="396049B2" w14:textId="718ABFAC" w:rsidR="00505947" w:rsidRPr="00505947" w:rsidRDefault="00505947" w:rsidP="00505947">
      <w:pPr>
        <w:ind w:firstLine="720"/>
        <w:jc w:val="both"/>
        <w:rPr>
          <w:rFonts w:ascii="Times New Roman" w:hAnsi="Times New Roman" w:cs="Times New Roman"/>
          <w:sz w:val="28"/>
          <w:szCs w:val="28"/>
        </w:rPr>
      </w:pPr>
      <w:r w:rsidRPr="00505947">
        <w:rPr>
          <w:rFonts w:ascii="Times New Roman" w:hAnsi="Times New Roman" w:cs="Times New Roman"/>
          <w:sz w:val="28"/>
          <w:szCs w:val="28"/>
        </w:rPr>
        <w:t>Diễn tập phòng thủ dân sự huyện Ia H’Drai năm 2024 với đề mục tổ chức vận hành hệ thống chính trị chỉ huy, điều hành lực lượng vũ trang, các ban, ngành, đoàn thể và Nhân dân ứng phó sự cố thiên tai mưa lũ xảy ra trên địa bàn huyện được chia làm 2 giai đoạn: Giai đoạn 1, diễn tập vận hành cơ chế và giai đoạn 2 là thực hành ứng phó thảm hoạ, thiên tai ngập lụt, sạt lở đất trên địa bàn huyện. Ngay sau khai mạc, là diễn tập giai đoạn 1 vận hành cơ chế, gồm hội nghị của cấp ủy, chính quyền huyện Ia H’Drai nhận định, đánh giá tình hình, quán triệt, triển khai thực hiện nhiệm vụ khắc phục hậu quả do mưa lũ, ngập lụt, sạt lở, sập đổ nhà cửa, cứu hộ cứu nạn trong tình huống mưa lũ, ngập lụt, sạt lở, sập đổ nhà cửa trên địa bàn huyện.</w:t>
      </w:r>
      <w:r>
        <w:rPr>
          <w:rFonts w:ascii="Times New Roman" w:hAnsi="Times New Roman" w:cs="Times New Roman"/>
          <w:sz w:val="28"/>
          <w:szCs w:val="28"/>
        </w:rPr>
        <w:t xml:space="preserve"> </w:t>
      </w:r>
      <w:r w:rsidRPr="00505947">
        <w:rPr>
          <w:rFonts w:ascii="Times New Roman" w:hAnsi="Times New Roman" w:cs="Times New Roman"/>
          <w:sz w:val="28"/>
          <w:szCs w:val="28"/>
        </w:rPr>
        <w:t>Giai đoạn 2 là phần thực hành ứng phó thảm hoạ, thiên tai thiên tai ngập lụt, sạt lở đất,  gồm 4 vấn đề huấn luyện: Thứ nhất, thông tin, thông báo, cảnh báo ngập lụt, sạt lở đất, kêu gọi, sơ tán nhân dân đến khu vực an toàn; thứ hai, thiết lập Sở chỉ huy liên ngành tại hiện trường, chỉ huy công tác khắc phục hậu quả mưa lũ, ngập lụt, sạt lở đất, tìm kiếm cứu nạn; thứ ba, ứng cứu, tìm kiếm cứu nạn nhân dân tại khu vực bị ngập lụt, sạt lở đất, sập đổ nhà cửa do mưa lũ; thứ tư, công tác khắc phục môi trường, tổ chức khám chữa bệnh, phát thuốc cho nhân dân, cung ứng lương thực, thực phẩm và nhu yếu phẩm ổn định đời sống cho nhân dân vùng bị ảnh hưởng thảm họa thiên tai.  </w:t>
      </w:r>
      <w:r>
        <w:rPr>
          <w:rFonts w:ascii="Times New Roman" w:hAnsi="Times New Roman" w:cs="Times New Roman"/>
          <w:sz w:val="28"/>
          <w:szCs w:val="28"/>
        </w:rPr>
        <w:t>Sau 01 ngày tổ chức, diễn tập phòng thủ dân sự huyện năm 2024 đã thành công tốt đẹp, n</w:t>
      </w:r>
      <w:r w:rsidRPr="00505947">
        <w:rPr>
          <w:rFonts w:ascii="Times New Roman" w:hAnsi="Times New Roman" w:cs="Times New Roman"/>
          <w:sz w:val="28"/>
          <w:szCs w:val="28"/>
        </w:rPr>
        <w:t>hận xét về kết quả cuộc diễn tập Phòng thủ dân sự huyện, Ban Chỉ đạo diễn tập Phòng thủ dân sự tỉnh biểu dương tinh thần, sự nỗ lực, cố gắng của Đảng bộ, chính quyền, các lực lượng và Nhân dân tham gia trong cuộc diễn tập lần này, mặc dù trong thời gian ngắn các đồng chí đã khắc phục mọi khó khăn. Cuộc diễn tập Phòng thủ dân sự huyện Ia H’Drai năm 2024 được đánh giá hoàn thành tốt nhiệm vụ, kết quả đạt loại giỏi.</w:t>
      </w:r>
    </w:p>
    <w:p w14:paraId="7184B286" w14:textId="56B80693" w:rsidR="00505947" w:rsidRDefault="005A4CEE" w:rsidP="005A4CEE">
      <w:pPr>
        <w:ind w:firstLine="720"/>
        <w:jc w:val="both"/>
        <w:rPr>
          <w:rFonts w:ascii="Times New Roman" w:hAnsi="Times New Roman" w:cs="Times New Roman"/>
          <w:b/>
          <w:bCs/>
          <w:sz w:val="28"/>
          <w:szCs w:val="28"/>
        </w:rPr>
      </w:pPr>
      <w:r w:rsidRPr="005A4CEE">
        <w:rPr>
          <w:rFonts w:ascii="Times New Roman" w:hAnsi="Times New Roman" w:cs="Times New Roman"/>
          <w:b/>
          <w:bCs/>
          <w:sz w:val="28"/>
          <w:szCs w:val="28"/>
        </w:rPr>
        <w:t>2. Ngày 22/8, Hội Liên hiệp thanh niên</w:t>
      </w:r>
      <w:r w:rsidR="00D1674E">
        <w:rPr>
          <w:rFonts w:ascii="Times New Roman" w:hAnsi="Times New Roman" w:cs="Times New Roman"/>
          <w:b/>
          <w:bCs/>
          <w:sz w:val="28"/>
          <w:szCs w:val="28"/>
        </w:rPr>
        <w:t xml:space="preserve"> Việt Nam</w:t>
      </w:r>
      <w:r w:rsidRPr="005A4CEE">
        <w:rPr>
          <w:rFonts w:ascii="Times New Roman" w:hAnsi="Times New Roman" w:cs="Times New Roman"/>
          <w:b/>
          <w:bCs/>
          <w:sz w:val="28"/>
          <w:szCs w:val="28"/>
        </w:rPr>
        <w:t> huyện tổ chức Đại hội Đại biểu lần thứ II, nhiệm kỳ 2024-2029</w:t>
      </w:r>
      <w:r>
        <w:rPr>
          <w:rFonts w:ascii="Times New Roman" w:hAnsi="Times New Roman" w:cs="Times New Roman"/>
          <w:b/>
          <w:bCs/>
          <w:sz w:val="28"/>
          <w:szCs w:val="28"/>
        </w:rPr>
        <w:t>.</w:t>
      </w:r>
    </w:p>
    <w:p w14:paraId="367E4322" w14:textId="49682408" w:rsidR="005A4CEE" w:rsidRDefault="005A4CEE" w:rsidP="005A4CEE">
      <w:pPr>
        <w:ind w:firstLine="720"/>
        <w:jc w:val="both"/>
        <w:rPr>
          <w:rFonts w:ascii="Times New Roman" w:hAnsi="Times New Roman" w:cs="Times New Roman"/>
          <w:sz w:val="28"/>
          <w:szCs w:val="28"/>
        </w:rPr>
      </w:pPr>
      <w:r w:rsidRPr="005A4CEE">
        <w:rPr>
          <w:rFonts w:ascii="Times New Roman" w:hAnsi="Times New Roman" w:cs="Times New Roman"/>
          <w:sz w:val="28"/>
          <w:szCs w:val="28"/>
        </w:rPr>
        <w:lastRenderedPageBreak/>
        <w:t>Đại hội đã đánh giá trong nhiệm kỳ qua, các cấp bộ Hội đã bám sát, cụ thể hóa và thực hiện có hiệu quả Nghị quyết Đại hội đại biểu Hội LHTN Việt Nam huyện Ia H’Drai khóa I và các Nghị quyết của Ủy ban Hội cấp trên; phong trào “</w:t>
      </w:r>
      <w:r w:rsidRPr="005A4CEE">
        <w:rPr>
          <w:rFonts w:ascii="Times New Roman" w:hAnsi="Times New Roman" w:cs="Times New Roman"/>
          <w:i/>
          <w:iCs/>
          <w:sz w:val="28"/>
          <w:szCs w:val="28"/>
        </w:rPr>
        <w:t>Tôi yêu Tổ quốc tôi”</w:t>
      </w:r>
      <w:r w:rsidRPr="005A4CEE">
        <w:rPr>
          <w:rFonts w:ascii="Times New Roman" w:hAnsi="Times New Roman" w:cs="Times New Roman"/>
          <w:sz w:val="28"/>
          <w:szCs w:val="28"/>
        </w:rPr>
        <w:t> đã có sự phát triển mạnh mẽ, tạo môi trường để thanh niên rèn luyện, cống hiến, được dư luận xã hội đồng tình và đánh giá cao, góp phần xây dựng lớp thanh niên đoàn kết, bản lĩnh, trí tuệ, xung kích, tình nguyện; các chương trình của Hội được cụ thể hóa, tạo môi trường thuận lợi để thanh niên rèn luyện, cống hiến, trách nhiệm, đem lại lợi ích cho cộng đồng; công tác phát hiện mô hình, nhân rộng điển hình được quan tâm thực hiện ở các cấp; nhiều chương trình, hoạt động mới, sáng tạo được các cấp bộ Hội triển khai, ứng dụng hiệu quả công nghệ thông tin và mạng xã hội; dưới sự quan tâm lãnh đạo, chỉ đạo của các cấp ủy Đảng, sự định hướng của tổ chức Đoàn cùng cấp và nỗ lực phấn đấu của ủy ban Hội cấp cơ sở và từng HVTN đã thực hiện hoàn thành 08/09 chỉ tiêu Nghị quyết đề ra. Trong đó có 03 chỉ tiêu vượt Nghị quyết Đại hội.</w:t>
      </w:r>
      <w:r>
        <w:rPr>
          <w:rFonts w:ascii="Times New Roman" w:hAnsi="Times New Roman" w:cs="Times New Roman"/>
          <w:sz w:val="28"/>
          <w:szCs w:val="28"/>
        </w:rPr>
        <w:t xml:space="preserve"> </w:t>
      </w:r>
      <w:r w:rsidRPr="005A4CEE">
        <w:rPr>
          <w:rFonts w:ascii="Times New Roman" w:hAnsi="Times New Roman" w:cs="Times New Roman"/>
          <w:sz w:val="28"/>
          <w:szCs w:val="28"/>
          <w:lang w:val="nl-NL"/>
        </w:rPr>
        <w:t>Công tác xây dựng và củng cố tổ chức Hội LHTN Việt Nam vững mạnh tiếp tục có bước phát triển cả về quy mô và chất lượng</w:t>
      </w:r>
      <w:r w:rsidRPr="005A4CEE">
        <w:rPr>
          <w:rFonts w:ascii="Times New Roman" w:hAnsi="Times New Roman" w:cs="Times New Roman"/>
          <w:sz w:val="28"/>
          <w:szCs w:val="28"/>
          <w:lang w:val="vi-VN"/>
        </w:rPr>
        <w:t>; c</w:t>
      </w:r>
      <w:r w:rsidRPr="005A4CEE">
        <w:rPr>
          <w:rFonts w:ascii="Times New Roman" w:hAnsi="Times New Roman" w:cs="Times New Roman"/>
          <w:sz w:val="28"/>
          <w:szCs w:val="28"/>
          <w:lang w:val="sv-SE"/>
        </w:rPr>
        <w:t>ác chương trình hoạt động của Hội có tính xã hội rộng rãi như: Hoạt động </w:t>
      </w:r>
      <w:r w:rsidRPr="005A4CEE">
        <w:rPr>
          <w:rFonts w:ascii="Times New Roman" w:hAnsi="Times New Roman" w:cs="Times New Roman"/>
          <w:sz w:val="28"/>
          <w:szCs w:val="28"/>
          <w:lang w:val="nb-NO"/>
        </w:rPr>
        <w:t>“</w:t>
      </w:r>
      <w:r w:rsidRPr="005A4CEE">
        <w:rPr>
          <w:rFonts w:ascii="Times New Roman" w:hAnsi="Times New Roman" w:cs="Times New Roman"/>
          <w:sz w:val="28"/>
          <w:szCs w:val="28"/>
          <w:lang w:val="sv-SE"/>
        </w:rPr>
        <w:t>Uống nước nhớ nguồn”,</w:t>
      </w:r>
      <w:r w:rsidRPr="005A4CEE">
        <w:rPr>
          <w:rFonts w:ascii="Times New Roman" w:hAnsi="Times New Roman" w:cs="Times New Roman"/>
          <w:sz w:val="28"/>
          <w:szCs w:val="28"/>
          <w:lang w:val="vi-VN"/>
        </w:rPr>
        <w:t>“</w:t>
      </w:r>
      <w:r w:rsidRPr="005A4CEE">
        <w:rPr>
          <w:rFonts w:ascii="Times New Roman" w:hAnsi="Times New Roman" w:cs="Times New Roman"/>
          <w:sz w:val="28"/>
          <w:szCs w:val="28"/>
          <w:lang w:val="sv-SE"/>
        </w:rPr>
        <w:t>Đền ơn đáp nghĩa”, </w:t>
      </w:r>
      <w:r w:rsidRPr="005A4CEE">
        <w:rPr>
          <w:rFonts w:ascii="Times New Roman" w:hAnsi="Times New Roman" w:cs="Times New Roman"/>
          <w:sz w:val="28"/>
          <w:szCs w:val="28"/>
          <w:lang w:val="de-DE"/>
        </w:rPr>
        <w:t>hoạt động khám bệnh, tư vấn sức khỏe và phát thuốc miễn phí cho nhân dân</w:t>
      </w:r>
      <w:r w:rsidRPr="005A4CEE">
        <w:rPr>
          <w:rFonts w:ascii="Times New Roman" w:hAnsi="Times New Roman" w:cs="Times New Roman"/>
          <w:sz w:val="28"/>
          <w:szCs w:val="28"/>
          <w:lang w:val="sv-SE"/>
        </w:rPr>
        <w:t>, phong trào hiến máu nhân đạo, </w:t>
      </w:r>
      <w:r w:rsidRPr="005A4CEE">
        <w:rPr>
          <w:rFonts w:ascii="Times New Roman" w:hAnsi="Times New Roman" w:cs="Times New Roman"/>
          <w:sz w:val="28"/>
          <w:szCs w:val="28"/>
          <w:lang w:val="pl-PL"/>
        </w:rPr>
        <w:t>Chương trình “Tình nguyện mùa Đông” và “Xuân tình nguyện”, </w:t>
      </w:r>
      <w:r w:rsidRPr="005A4CEE">
        <w:rPr>
          <w:rFonts w:ascii="Times New Roman" w:hAnsi="Times New Roman" w:cs="Times New Roman"/>
          <w:sz w:val="28"/>
          <w:szCs w:val="28"/>
          <w:lang w:val="nl-NL"/>
        </w:rPr>
        <w:t>“Thanh niên với văn hóa giao thông”, “Thanh niên chung tay xây dựng nông thôn mới </w:t>
      </w:r>
      <w:r w:rsidRPr="005A4CEE">
        <w:rPr>
          <w:rFonts w:ascii="Times New Roman" w:hAnsi="Times New Roman" w:cs="Times New Roman"/>
          <w:sz w:val="28"/>
          <w:szCs w:val="28"/>
          <w:lang w:val="vi-VN"/>
        </w:rPr>
        <w:t>-</w:t>
      </w:r>
      <w:r w:rsidRPr="005A4CEE">
        <w:rPr>
          <w:rFonts w:ascii="Times New Roman" w:hAnsi="Times New Roman" w:cs="Times New Roman"/>
          <w:sz w:val="28"/>
          <w:szCs w:val="28"/>
          <w:lang w:val="nl-NL"/>
        </w:rPr>
        <w:t> đô thị văn minh” </w:t>
      </w:r>
      <w:r w:rsidRPr="005A4CEE">
        <w:rPr>
          <w:rFonts w:ascii="Times New Roman" w:hAnsi="Times New Roman" w:cs="Times New Roman"/>
          <w:sz w:val="28"/>
          <w:szCs w:val="28"/>
          <w:lang w:val="pl-PL"/>
        </w:rPr>
        <w:t>được triển khai rộng khắp, có hiệu ứng xã hội cao</w:t>
      </w:r>
      <w:r w:rsidRPr="005A4CEE">
        <w:rPr>
          <w:rFonts w:ascii="Times New Roman" w:hAnsi="Times New Roman" w:cs="Times New Roman"/>
          <w:sz w:val="28"/>
          <w:szCs w:val="28"/>
          <w:lang w:val="sv-SE"/>
        </w:rPr>
        <w:t>, được chỉ đạo, phối hợp chặt chẽ giữa các ban, ngành đã khẳng định vai trò, uy tín của tổ chức Hội. </w:t>
      </w:r>
      <w:r w:rsidRPr="005A4CEE">
        <w:rPr>
          <w:rFonts w:ascii="Times New Roman" w:hAnsi="Times New Roman" w:cs="Times New Roman"/>
          <w:sz w:val="28"/>
          <w:szCs w:val="28"/>
          <w:lang w:val="nl-NL"/>
        </w:rPr>
        <w:t>Nhiều chương trình, hoạt động mới, sáng tạo được Ủy ban Hội triển khai và HVTN nhiệt tình, hưởng ứng thông qua việc ứng dụng Công nghệ thông tin và mạng xã hội</w:t>
      </w:r>
      <w:r w:rsidRPr="005A4CEE">
        <w:rPr>
          <w:rFonts w:ascii="Times New Roman" w:hAnsi="Times New Roman" w:cs="Times New Roman"/>
          <w:sz w:val="28"/>
          <w:szCs w:val="28"/>
        </w:rPr>
        <w:t>; tổ chức 10 đợt kiểm tra, giám sát, kịp thời nắm bắt những khó khăn, vướng mắc trong tổ chức hoạt động phong trào tại cơ sở để chấn chỉnh, khắc phục những tồn tại, thiếu sót của các đơn vị</w:t>
      </w:r>
      <w:r>
        <w:rPr>
          <w:rFonts w:ascii="Times New Roman" w:hAnsi="Times New Roman" w:cs="Times New Roman"/>
          <w:sz w:val="28"/>
          <w:szCs w:val="28"/>
        </w:rPr>
        <w:t>…</w:t>
      </w:r>
    </w:p>
    <w:p w14:paraId="68B9F628" w14:textId="28962840" w:rsidR="005A4CEE" w:rsidRPr="005A4CEE" w:rsidRDefault="005A4CEE" w:rsidP="005A4CEE">
      <w:pPr>
        <w:ind w:firstLine="720"/>
        <w:jc w:val="both"/>
        <w:rPr>
          <w:rFonts w:ascii="Times New Roman" w:hAnsi="Times New Roman" w:cs="Times New Roman"/>
          <w:sz w:val="28"/>
          <w:szCs w:val="28"/>
        </w:rPr>
      </w:pPr>
      <w:r w:rsidRPr="005A4CEE">
        <w:rPr>
          <w:rFonts w:ascii="Times New Roman" w:hAnsi="Times New Roman" w:cs="Times New Roman"/>
          <w:sz w:val="28"/>
          <w:szCs w:val="28"/>
        </w:rPr>
        <w:t>Với tinh thần dân chủ và thống nhất cao, Đại hội đã hiệp thương Ủy ban Hội Liên hiệp Thanh niên Việt Nam huyện  khóa II, nhiệm kỳ 2024 - 2029 gồm 17 thành viên; đồng chí Y Phe được Đại hội bầu giữ chức danh Chủ tịch Hội Liên hiệp Thanh niên Việt Nam huyện Ia H’Drai khóa II, nhiệm kỳ 2024 – 2029. </w:t>
      </w:r>
    </w:p>
    <w:p w14:paraId="49030FAC" w14:textId="78CBBB65" w:rsidR="005A4CEE" w:rsidRDefault="002B3EB8" w:rsidP="005A4CEE">
      <w:pPr>
        <w:ind w:firstLine="720"/>
        <w:jc w:val="both"/>
        <w:rPr>
          <w:rFonts w:ascii="Times New Roman" w:hAnsi="Times New Roman" w:cs="Times New Roman"/>
          <w:b/>
          <w:bCs/>
          <w:sz w:val="28"/>
          <w:szCs w:val="28"/>
        </w:rPr>
      </w:pPr>
      <w:r w:rsidRPr="002B3EB8">
        <w:rPr>
          <w:rFonts w:ascii="Times New Roman" w:hAnsi="Times New Roman" w:cs="Times New Roman"/>
          <w:b/>
          <w:bCs/>
          <w:sz w:val="28"/>
          <w:szCs w:val="28"/>
        </w:rPr>
        <w:t xml:space="preserve">3. Sáng 23/8, </w:t>
      </w:r>
      <w:r>
        <w:rPr>
          <w:rFonts w:ascii="Times New Roman" w:hAnsi="Times New Roman" w:cs="Times New Roman"/>
          <w:b/>
          <w:bCs/>
          <w:sz w:val="28"/>
          <w:szCs w:val="28"/>
        </w:rPr>
        <w:t xml:space="preserve">Ủy ban nhân dân </w:t>
      </w:r>
      <w:r w:rsidRPr="002B3EB8">
        <w:rPr>
          <w:rFonts w:ascii="Times New Roman" w:hAnsi="Times New Roman" w:cs="Times New Roman"/>
          <w:b/>
          <w:bCs/>
          <w:sz w:val="28"/>
          <w:szCs w:val="28"/>
        </w:rPr>
        <w:t>huyện tổ chức Hội nghị tổng kết năm học 2023-2024, triển khai nhiệm vụ năm học 2024-2025.</w:t>
      </w:r>
    </w:p>
    <w:p w14:paraId="55A97AB0" w14:textId="542EEA43" w:rsidR="002B3EB8" w:rsidRDefault="002B3EB8" w:rsidP="002B3EB8">
      <w:pPr>
        <w:ind w:firstLine="720"/>
        <w:jc w:val="both"/>
        <w:rPr>
          <w:rFonts w:ascii="Times New Roman" w:hAnsi="Times New Roman" w:cs="Times New Roman"/>
          <w:sz w:val="28"/>
          <w:szCs w:val="28"/>
        </w:rPr>
      </w:pPr>
      <w:r w:rsidRPr="002B3EB8">
        <w:rPr>
          <w:rFonts w:ascii="Times New Roman" w:hAnsi="Times New Roman" w:cs="Times New Roman"/>
          <w:sz w:val="28"/>
          <w:szCs w:val="28"/>
        </w:rPr>
        <w:t>Năm học 2023-2024, toàn huyện có 07 trường với 151 lớp/3.433 học sinh, trong đó có 2.341 học sinh dân tộc thiểu số. Thực hiện chủ đề: </w:t>
      </w:r>
      <w:r w:rsidRPr="002B3EB8">
        <w:rPr>
          <w:rFonts w:ascii="Times New Roman" w:hAnsi="Times New Roman" w:cs="Times New Roman"/>
          <w:i/>
          <w:iCs/>
          <w:sz w:val="28"/>
          <w:szCs w:val="28"/>
        </w:rPr>
        <w:t>“Đoàn kết, kỷ cương, sáng tạo, tiếp tục đổi mới, nâng cao chất lượng giáo dục và đào tạo”</w:t>
      </w:r>
      <w:r w:rsidRPr="002B3EB8">
        <w:rPr>
          <w:rFonts w:ascii="Times New Roman" w:hAnsi="Times New Roman" w:cs="Times New Roman"/>
          <w:sz w:val="28"/>
          <w:szCs w:val="28"/>
        </w:rPr>
        <w:t>, ngành GD&amp;ĐT huyện đã nỗ lực triển khai nhiều giải pháp đồng bộ, thực hiện có hiệu quả các mục tiêu nhiệm vụ được giao.</w:t>
      </w:r>
      <w:r>
        <w:rPr>
          <w:rFonts w:ascii="Times New Roman" w:hAnsi="Times New Roman" w:cs="Times New Roman"/>
          <w:sz w:val="28"/>
          <w:szCs w:val="28"/>
        </w:rPr>
        <w:t xml:space="preserve"> </w:t>
      </w:r>
      <w:r w:rsidRPr="002B3EB8">
        <w:rPr>
          <w:rFonts w:ascii="Times New Roman" w:hAnsi="Times New Roman" w:cs="Times New Roman"/>
          <w:sz w:val="28"/>
          <w:szCs w:val="28"/>
        </w:rPr>
        <w:t xml:space="preserve">Tỷ lệ huy động trẻ nhà trẻ đạt 58,63%; huy động trẻ nhà trẻ DTTS đạt 62,46%; huy động trẻ mẫu giáo, trẻ mẫu giáo DTTS đạt 100%, vượt chỉ tiêu được giao. </w:t>
      </w:r>
      <w:r w:rsidRPr="002B3EB8">
        <w:rPr>
          <w:rFonts w:ascii="Times New Roman" w:hAnsi="Times New Roman" w:cs="Times New Roman"/>
          <w:sz w:val="28"/>
          <w:szCs w:val="28"/>
        </w:rPr>
        <w:lastRenderedPageBreak/>
        <w:t>Trong năm học, quy mô mạng lưới trường, lớp được rà soát, tổ chức sắp xếp theo hướng ngày càng tinh gọn nhằm nâng cao hiệu lực, hiệu quả quản lý nhà nước và nâng cao chất lượng chăm sóc, giáo dục học sinh. Đến nay, đã hoàn thành việc sắp xếp, sáp nhập 100% các trường Tiểu học, trường Trung học cơ sở thành các trường liên cấp Tiểu học - THCS trên địa bàn huyện. Cơ sở giáo dục ngoài công lập hoạt động tương đối hiệu quả, đáp ứng nhu cầu học tập đa dạng của người dân trên địa bàn huyện.</w:t>
      </w:r>
      <w:r>
        <w:rPr>
          <w:rFonts w:ascii="Times New Roman" w:hAnsi="Times New Roman" w:cs="Times New Roman"/>
          <w:sz w:val="28"/>
          <w:szCs w:val="28"/>
        </w:rPr>
        <w:t xml:space="preserve"> </w:t>
      </w:r>
      <w:r w:rsidRPr="002B3EB8">
        <w:rPr>
          <w:rFonts w:ascii="Times New Roman" w:hAnsi="Times New Roman" w:cs="Times New Roman"/>
          <w:sz w:val="28"/>
          <w:szCs w:val="28"/>
        </w:rPr>
        <w:t>Đội ngũ nhà giáo tiếp tục được bổ sung về số lượng, bồi dưỡng nâng cao về chất lượng đáp ứng việc đổi mới căn bản và toàn diện GDĐT. Tổng số CBQL, giáo viên, nhân viên ngành GD&amp;ĐT huyện năm học 2023-2024 có 224 người, trong đó công lập 190 người, ngoài công lập 34 người. Công tác nâng chuẩn trình độ đào tạo tiếp tục được quan tâm triển khai đảm bảo theo quy định; công tác đào tạo, bồi dưỡng tập huấn nâng cao năng lực cho đội ngũ giáo viên để đáp ứng yêu cầu Chương trình giáo dục phổ thông 2018, nhất là đối với lớp 4, lớp 8 và chuẩn bị cho lớp 5, lớp 9, tài liệu giáo dục địa phương đảm bảo. Đến nay, 100% CBQL cơ sở giáo dục phổ thông đạt chuẩn và trên chuẩn về trình độ đào tạo; đội ngũ giáo viên biên chế có 168/195 người đạt chuẩn và trên chuẩn đào tạo theo quy định, chiếm tỷ lệ 86,15%.</w:t>
      </w:r>
      <w:r>
        <w:rPr>
          <w:rFonts w:ascii="Times New Roman" w:hAnsi="Times New Roman" w:cs="Times New Roman"/>
          <w:sz w:val="28"/>
          <w:szCs w:val="28"/>
        </w:rPr>
        <w:t>..</w:t>
      </w:r>
    </w:p>
    <w:p w14:paraId="0D9C3D40" w14:textId="01F4A32A" w:rsidR="002B3EB8" w:rsidRDefault="002B3EB8" w:rsidP="002B3EB8">
      <w:pPr>
        <w:spacing w:line="240" w:lineRule="auto"/>
        <w:ind w:firstLine="720"/>
        <w:jc w:val="both"/>
        <w:rPr>
          <w:rFonts w:ascii="Times New Roman" w:hAnsi="Times New Roman" w:cs="Times New Roman"/>
          <w:sz w:val="28"/>
          <w:szCs w:val="28"/>
        </w:rPr>
      </w:pPr>
      <w:r w:rsidRPr="002B3EB8">
        <w:rPr>
          <w:rFonts w:ascii="Times New Roman" w:hAnsi="Times New Roman" w:cs="Times New Roman"/>
          <w:sz w:val="28"/>
          <w:szCs w:val="28"/>
        </w:rPr>
        <w:t>Để năm học mới 2024-2025, với chủ đề </w:t>
      </w:r>
      <w:r w:rsidRPr="002B3EB8">
        <w:rPr>
          <w:rFonts w:ascii="Times New Roman" w:hAnsi="Times New Roman" w:cs="Times New Roman"/>
          <w:b/>
          <w:bCs/>
          <w:i/>
          <w:iCs/>
          <w:sz w:val="28"/>
          <w:szCs w:val="28"/>
        </w:rPr>
        <w:t>“Kỷ cương trách nhiệm, đổi mới không ngừng, nâng cao chất lượng”</w:t>
      </w:r>
      <w:r w:rsidRPr="002B3EB8">
        <w:rPr>
          <w:rFonts w:ascii="Times New Roman" w:hAnsi="Times New Roman" w:cs="Times New Roman"/>
          <w:sz w:val="28"/>
          <w:szCs w:val="28"/>
        </w:rPr>
        <w:t xml:space="preserve"> đạt được kết quả toàn diện hơn, </w:t>
      </w:r>
      <w:r>
        <w:rPr>
          <w:rFonts w:ascii="Times New Roman" w:hAnsi="Times New Roman" w:cs="Times New Roman"/>
          <w:sz w:val="28"/>
          <w:szCs w:val="28"/>
        </w:rPr>
        <w:t xml:space="preserve">Ủy ban nhân dân huyện cần tập trung </w:t>
      </w:r>
      <w:r w:rsidRPr="002B3EB8">
        <w:rPr>
          <w:rFonts w:ascii="Times New Roman" w:hAnsi="Times New Roman" w:cs="Times New Roman"/>
          <w:sz w:val="28"/>
          <w:szCs w:val="28"/>
        </w:rPr>
        <w:t>một số nhiệm vụ trọng tâm ngành Giáo dục và Đào tạo huyện cần tập trung thực hiện: Tiếp tục tăng cường tuyên truyền và triển khai, thực hiện có hiệu quả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và các Nghị quyết, Quyết định của Huyện ủy, HĐND, UBND huyện; chuẩn bị tốt các điều kiện để triển khai hiệu quả các nhiệm vụ năm học mới.</w:t>
      </w:r>
      <w:r>
        <w:rPr>
          <w:rFonts w:ascii="Times New Roman" w:hAnsi="Times New Roman" w:cs="Times New Roman"/>
          <w:sz w:val="28"/>
          <w:szCs w:val="28"/>
        </w:rPr>
        <w:t xml:space="preserve"> </w:t>
      </w:r>
      <w:r w:rsidRPr="002B3EB8">
        <w:rPr>
          <w:rFonts w:ascii="Times New Roman" w:hAnsi="Times New Roman" w:cs="Times New Roman"/>
          <w:sz w:val="28"/>
          <w:szCs w:val="28"/>
        </w:rPr>
        <w:t>Triển khai đồng bộ các nhiệm vụ, giải pháp nâng cao tinh thần trách nhiệm, năng lực quản lý, năng lực chuyên môn cho CBQL, đội ngũ giáo viên, đáp ứng tốt hơn yêu cầu của nhiệm vụ GDĐT trong giai đoạn hiện nay; xây dựng kế hoạch, đào tạo, bồi dưỡng giáo viên nhằm đáp ứng yêu cầu của Chương trình giáo dục phổ thông 2018; triển khai đồng bộ các giải pháp nâng cao chất lượng GDĐT với tinh thần chỉ đạo và định hướng quan trọng “học thật, thi thật, nhân tài thật”, phương châm “nhà trường là nền tảng, thầy cô là động lực, học sinh là trung tâm”; đẩy mạnh hơn nữa các phong trào thi đua “Đổi mới, sáng tạo trong dạy học”; triển khai thực hiện tốt việc dạy và học; củng cố, duy trì và nâng cao chất lượng phổ cập giáo dục mầm non cho trẻ 5 tuổi, phát triển giáo dục mầm non cho trẻ dưới 5 tuổi; triển khai hiệu quả Chương trình giáo dục phổ thông 2018 đối với lớp 5 và lớp 9</w:t>
      </w:r>
      <w:r>
        <w:rPr>
          <w:rFonts w:ascii="Times New Roman" w:hAnsi="Times New Roman" w:cs="Times New Roman"/>
          <w:sz w:val="28"/>
          <w:szCs w:val="28"/>
        </w:rPr>
        <w:t>…</w:t>
      </w:r>
    </w:p>
    <w:p w14:paraId="1345F5DA" w14:textId="5C478046" w:rsidR="00D1674E" w:rsidRPr="00D1674E" w:rsidRDefault="00D1674E" w:rsidP="002B3EB8">
      <w:pPr>
        <w:spacing w:line="240" w:lineRule="auto"/>
        <w:ind w:firstLine="720"/>
        <w:jc w:val="both"/>
        <w:rPr>
          <w:rFonts w:ascii="Times New Roman" w:hAnsi="Times New Roman" w:cs="Times New Roman"/>
          <w:b/>
          <w:bCs/>
          <w:sz w:val="28"/>
          <w:szCs w:val="28"/>
        </w:rPr>
      </w:pPr>
      <w:r w:rsidRPr="00D1674E">
        <w:rPr>
          <w:rFonts w:ascii="Times New Roman" w:hAnsi="Times New Roman" w:cs="Times New Roman"/>
          <w:b/>
          <w:bCs/>
          <w:sz w:val="28"/>
          <w:szCs w:val="28"/>
        </w:rPr>
        <w:t>4.</w:t>
      </w:r>
      <w:r>
        <w:rPr>
          <w:rFonts w:ascii="Times New Roman" w:hAnsi="Times New Roman" w:cs="Times New Roman"/>
          <w:sz w:val="28"/>
          <w:szCs w:val="28"/>
        </w:rPr>
        <w:t xml:space="preserve"> </w:t>
      </w:r>
      <w:r w:rsidRPr="00D1674E">
        <w:rPr>
          <w:rFonts w:ascii="Times New Roman" w:hAnsi="Times New Roman" w:cs="Times New Roman"/>
          <w:b/>
          <w:bCs/>
          <w:sz w:val="28"/>
          <w:szCs w:val="28"/>
        </w:rPr>
        <w:t xml:space="preserve">Sáng 27/8, Ủy ban nhân dân huyện tổ chức họp phiên thường kỳ tháng 8/2024 nhằm đánh giá tình hình thực hiện kế hoạch kinh tế - xã hội, quốc phòng, </w:t>
      </w:r>
      <w:r w:rsidRPr="00D1674E">
        <w:rPr>
          <w:rFonts w:ascii="Times New Roman" w:hAnsi="Times New Roman" w:cs="Times New Roman"/>
          <w:b/>
          <w:bCs/>
          <w:sz w:val="28"/>
          <w:szCs w:val="28"/>
        </w:rPr>
        <w:lastRenderedPageBreak/>
        <w:t>an ninh tháng 8; triển khai phương hướng, nhiệm vụ tháng 9/2024</w:t>
      </w:r>
      <w:r w:rsidRPr="00D1674E">
        <w:rPr>
          <w:rFonts w:ascii="Times New Roman" w:hAnsi="Times New Roman" w:cs="Times New Roman"/>
          <w:sz w:val="28"/>
          <w:szCs w:val="28"/>
        </w:rPr>
        <w:t>.</w:t>
      </w:r>
      <w:r>
        <w:rPr>
          <w:rFonts w:ascii="Times New Roman" w:hAnsi="Times New Roman" w:cs="Times New Roman"/>
          <w:sz w:val="28"/>
          <w:szCs w:val="28"/>
        </w:rPr>
        <w:t xml:space="preserve"> </w:t>
      </w:r>
      <w:r w:rsidRPr="00D1674E">
        <w:rPr>
          <w:rFonts w:ascii="Times New Roman" w:hAnsi="Times New Roman" w:cs="Times New Roman"/>
          <w:b/>
          <w:bCs/>
          <w:sz w:val="28"/>
          <w:szCs w:val="28"/>
        </w:rPr>
        <w:t>Đ</w:t>
      </w:r>
      <w:r w:rsidRPr="00D1674E">
        <w:rPr>
          <w:rFonts w:ascii="Times New Roman" w:hAnsi="Times New Roman" w:cs="Times New Roman"/>
          <w:b/>
          <w:bCs/>
          <w:sz w:val="28"/>
          <w:szCs w:val="28"/>
        </w:rPr>
        <w:t>ồng chí Võ Anh Tuấn, Phó Bí thư Huyện ủy, Chủ tịch UBND huyện</w:t>
      </w:r>
      <w:r w:rsidRPr="00D1674E">
        <w:rPr>
          <w:rFonts w:ascii="Times New Roman" w:hAnsi="Times New Roman" w:cs="Times New Roman"/>
          <w:b/>
          <w:bCs/>
          <w:sz w:val="28"/>
          <w:szCs w:val="28"/>
        </w:rPr>
        <w:t xml:space="preserve"> chủ trì phiên họp.</w:t>
      </w:r>
    </w:p>
    <w:p w14:paraId="2BBBB604"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Trong tháng 8, kinh tế trên địa bàn tiếp tục tăng trưởng ổn định; thu ngân sách Nhà nước thực hiện trên 1 tỷ đồng, lũy kế đến thời điểm báo cáo đạt hơn 50,7 tỷ đồng, đạt 56,55% dự toán tỉnh giao, đạt 56,36% dự toán huyện giao, bằng 116% so với cùng kỳ năm trước; chi ngân sách gần 23,7 tỷ đồng, lũy kế đạt trên 199,7 tỷ đồng, đạt 64,9% dự toán huyện giao đầu năm, bằng 127,86% so với cùng kỳ năm trước. Tổng dư nợ đạt trên 210 tỷ đồng, tăng gần 9 tỷ đồng so với 31/12/2023, hoàn thành 98,89% kế hoạch, với 2.256 khách hàng còn dư nợ; doanh số cho vay đạt trên 46 tỷ đồng, với 790 lượt hộ nghèo và các đối tượng chính sách khác được vay vốn; doanh số thu nợ trên 37 tỷ đồng, chiếm 80,78% doanh số cho vay.</w:t>
      </w:r>
    </w:p>
    <w:p w14:paraId="5B427F28"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Tổng diện tích gieo trồng đạt trên 29.500 ha, đạt 101,7% so với cùng kỳ năm trước và bằng 100,81% kế hoạch; không phát sinh dịch bệnh trên cây trồng; tổng đàn gia súc đạt 9.227 con, đạt 100,87% kế hoạch; đàn gia cầm đạt 51.215 con; tổng diện tích ao nuôi đạt 31 ha, số lồng nuôi đạt 120 lồng; số bể nuôi cá trên cạn là 84 bể; sản lượng nuôi trồng thủy sản đạt 21,8 tấn. Công tác quản lý, bảo vệ và phát triển rừng tiếp tục được chú trọng; tổng diện tích rừng trồng tập trung lũy kế đạt 419 ha, đạt 99,76% so với kế hoạch giao và trồng cây phân tán được 40.800/40.000 cây, đạt 102% kế hoạch giao.</w:t>
      </w:r>
    </w:p>
    <w:p w14:paraId="21151B38"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Công tác xây dựng NTM được triển khai quyết liệt theo kế hoạch; đến nay, trên địa bàn huyện có 02 xã Ia Dom, Ia Đal đạt chuẩn 19/19 tiêu chí xã NTM, trong đó, xã Ia Dom đạt chuẩn 17/19 tiêu chí xã NTM nâng cao; có 20 thôn đạt chuẩn NTM vùng đồng bào dân tộc thiểu số, trong đó có 01 thôn đạt chuẩn kiểu mẫu; xã Ia Tơi đạt chuẩn 17/19 tiêu chí xã NTM. Huyện đã bố trí, sắp xếp dân cư 429 hộ/1.205 nhân khẩu tại các điểm dân cư công nhân và 105 hộ/355 khẩu tại các điểm dân cư dịch vụ.</w:t>
      </w:r>
    </w:p>
    <w:p w14:paraId="41C1E638" w14:textId="77777777" w:rsid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Xây dựng kế hoạch, triển khai hướng dẫn nhiệm vụ giáo dục mầm non, giáo dục phổ thông năm học 2024-2025 phù hợp với điều kiện thực tế tại địa phương; chất lượng khám, chữa bệnh được cải thiện; cải cách thủ tục hành chính được thực hiện mạnh mẽ; các chế độ, chính sách về an sinh xã hội và giảm nghèo được triển khai đầy đủ, kịp thời, đúng quy định; tổ chức thành công diễn tập Phòng thủ dân sự huyện năm 2024, kết quả đạt loại giỏi; quốc phòng, an ninh ổn định, trật tự an toàn xã hội được giữ vững.</w:t>
      </w:r>
    </w:p>
    <w:p w14:paraId="59B22DF7"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Tại phiên họp, lãnh đạo các cơ quan, đơn vị, địa phương đã báo cáo thêm về tình hình thực hiện nhiệm vụ của ngành, lĩnh vực được giao; đồng thời, tập trung thảo luận, làm rõ nguyên nhân của những vấn đề còn hạn chế, yếu kém; đề xuất các giải pháp tháo gỡ khó khăn, vướng mắc nhằm tiếp tục triển khai thực hiện tốt nhiệm vụ phát triển kinh tế - xã hội tháng 9 và các tháng còn lại của năm 2024.</w:t>
      </w:r>
    </w:p>
    <w:p w14:paraId="239A41D0"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 xml:space="preserve">Về nhiệm vụ trọng tâm tháng 9, UBND huyện tiếp tục đẩy nhanh tiến độ giải ngân vốn đầu tư công; tăng cường công tác quản lý bảo vệ rừng, quản lý lâm sản trên </w:t>
      </w:r>
      <w:r w:rsidRPr="00D1674E">
        <w:rPr>
          <w:rFonts w:ascii="Times New Roman" w:hAnsi="Times New Roman" w:cs="Times New Roman"/>
          <w:sz w:val="28"/>
          <w:szCs w:val="28"/>
        </w:rPr>
        <w:lastRenderedPageBreak/>
        <w:t>địa bàn, nắm bắt thông tin, rà soát, xác định và xử lý các điểm nóng vi phạm Luật Lâm nghiệp trên địa bàn; tiếp tự hướng dẫn Nhân dân chăm sóc đối với diện tích rừng trồng qua các năm, đồng thời tổ chức kiểm tra diện tích rừng đã trồng đảm bảo các diện tích đã trồng phải thành rừng theo quy định; phát huy, bảo tồn các giá trị văn hóa tốt đẹp các dân tộc trên địa bàn; đẩy mạnh tuyên truyền về chuyển đổi số trên các phương tiện thông tin đại chúng; chuẩn bị cơ sở vật chất, trang thiết bị dạy học, vệ sinh trường lớp, tập trung cho công tác khai giảng năm học mới; tăng cường công tác tuần tra, kiểm soát trật tự, an toàn giao thông, phấn đấu giảm thiểu tai nạn giao thông trên địa bàn…</w:t>
      </w:r>
    </w:p>
    <w:p w14:paraId="27F9B9E9" w14:textId="04FF401F"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b/>
          <w:bCs/>
          <w:sz w:val="28"/>
          <w:szCs w:val="28"/>
        </w:rPr>
        <w:t xml:space="preserve">5. </w:t>
      </w:r>
      <w:r w:rsidRPr="00D1674E">
        <w:rPr>
          <w:rFonts w:ascii="Times New Roman" w:hAnsi="Times New Roman" w:cs="Times New Roman"/>
          <w:b/>
          <w:bCs/>
          <w:sz w:val="28"/>
          <w:szCs w:val="28"/>
        </w:rPr>
        <w:t>Sáng 27/8, đồng chí Võ Anh Tuấn, Phó Bí thư Huyện ủy, Chủ tịch UBND huyện chủ trì hội nghị giao ban 3 lực lượng Công an, Quân sự, Biên phòng, đánh giá công tác phối hợp thực hiện Nghị định số 03/2019/NĐ-CP của Chính phủ trong tháng 8 năm 2024.</w:t>
      </w:r>
    </w:p>
    <w:p w14:paraId="3CBD5391"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Thực hiện công tác phối hợp, trong tháng 8/2024, các lực lượng đã phối hợp thực hiện tốt công tác quản lý, bảo vệ vững chắc chủ quyền, an ninh biên giới quốc gia; tiếp tục triển khai lực lượng nắm tình hình địa bàn, các khu vực trọng điểm, tình hình nội biên, ngoại biên đảm bảo giữ vững ổn định; chủ động phối hợp triển khai các biện pháp nghiệp vụ trong đấu tranh, phòng, chống hoạt động xuất nhập cảnh trái phép, hoạt động xâm nhập, vận chuyển hàng hóa trái phép và các loại tội phạm trên khu vực biên giới; tổ chức tuần tra, kiểm soát chặt chẽ người, phương tiện ra vào địa bàn huyện và khu vực biên giới; chủ động phối hợp nắm tình hình, trao đổi thông tin liên quan đến an ninh chính trị, bảo vệ nội bộ các ngành, bảo đảm không để lộ lọt thông tin; phối hợp với UBND các xã triển khai công tác vận động quần chúng; tham mưu cho cấp ủy, chính quyền địa phương vận động Nhân dân chấp hành tốt chủ trương của Đảng, chính sách, pháp luật của Nhà nước, tích cực tham gia tố giác tội phạm và vi phạm pháp luật.</w:t>
      </w:r>
    </w:p>
    <w:p w14:paraId="463BA3EA" w14:textId="77777777" w:rsidR="00D1674E" w:rsidRP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Trong kỳ, các lực lượng phối hợp vận động, thu hồi 01 khẩu súng hơi; không phát hiện trường hợp nào vi phạm về đăng ký, quản lý cư trú; tiến hành thu nhận 515 hồ sơ căn cước công dân, 27 hồ sơ định danh điện tử; lực lượng CSGT tiến hành 24 ca tuần tra, kiểm soát, phát hiện 14 trường hợp vi phạm trật tự, an toàn giao thông đường bộ, ra Quyết định xử phạt vi phạm hàn chính 12 trường hợp, tạm giữ 04 xe mô tô, 10 giấy tờ xe các loại.</w:t>
      </w:r>
    </w:p>
    <w:p w14:paraId="78461B45" w14:textId="77777777" w:rsidR="00D1674E" w:rsidRDefault="00D1674E" w:rsidP="00D1674E">
      <w:pPr>
        <w:spacing w:line="240" w:lineRule="auto"/>
        <w:ind w:firstLine="720"/>
        <w:jc w:val="both"/>
        <w:rPr>
          <w:rFonts w:ascii="Times New Roman" w:hAnsi="Times New Roman" w:cs="Times New Roman"/>
          <w:sz w:val="28"/>
          <w:szCs w:val="28"/>
        </w:rPr>
      </w:pPr>
      <w:r w:rsidRPr="00D1674E">
        <w:rPr>
          <w:rFonts w:ascii="Times New Roman" w:hAnsi="Times New Roman" w:cs="Times New Roman"/>
          <w:sz w:val="28"/>
          <w:szCs w:val="28"/>
        </w:rPr>
        <w:t>Kết luận hội nghị, đồng chí Phó Bí thư Huyện ủy, Chủ tịch UBND huyện Võ Anh Tuấn đề nghị 3 lực lượng tiếp tục duy trì, thực hiện tốt công tác phối hợp thực hiện nhiệm vụ bảo vệ an ninh quốc gia, giữ gìn trật tự an toàn xã hội, đặc biệt là trong dịp nghỉ lễ Quốc khánh 02/9; tăng cường nắm bắt, trao đổi thông tin, nhận định, đánh giá tình hình, đặc biệt là những vấn đề liên quan đến hoạt động của các thế lực thù địch, ảnh hưởng đến quốc phòng an ninh, trật tự an toàn xã hội, đối ngoại của Đảng, Nhà nước và địa phương; phối hợp kiểm tra, kiểm soát địa bàn, quản lý chặt chẽ biên giới, đường mòn, lối mở; tiếp tục phối hợp với các cơ quan chuyên môn và UBND các xã trong tuần tra, kiểm tra và xử lý vi phạm về Luật Lâm nghiệp…</w:t>
      </w:r>
    </w:p>
    <w:p w14:paraId="331F24FF" w14:textId="01AD814D" w:rsidR="00055712" w:rsidRPr="00055712" w:rsidRDefault="00055712" w:rsidP="00D1674E">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lastRenderedPageBreak/>
        <w:t>II. THÔNG TIN CHUYÊN ĐỀ</w:t>
      </w:r>
    </w:p>
    <w:p w14:paraId="0B684EFD" w14:textId="77777777" w:rsidR="002B3EB8" w:rsidRPr="002B3EB8" w:rsidRDefault="002B3EB8" w:rsidP="002B3EB8">
      <w:pPr>
        <w:spacing w:after="120" w:line="240" w:lineRule="auto"/>
        <w:ind w:firstLine="720"/>
        <w:jc w:val="both"/>
        <w:rPr>
          <w:rFonts w:ascii="Times New Roman" w:hAnsi="Times New Roman" w:cs="Times New Roman"/>
          <w:sz w:val="28"/>
          <w:szCs w:val="28"/>
        </w:rPr>
      </w:pPr>
      <w:r w:rsidRPr="002B3EB8">
        <w:rPr>
          <w:rFonts w:ascii="Times New Roman" w:hAnsi="Times New Roman" w:cs="Times New Roman"/>
          <w:i/>
          <w:iCs/>
          <w:sz w:val="28"/>
          <w:szCs w:val="28"/>
        </w:rPr>
        <w:t>Chuyên đề 1:</w:t>
      </w:r>
      <w:r w:rsidRPr="002B3EB8">
        <w:rPr>
          <w:rFonts w:ascii="Times New Roman" w:hAnsi="Times New Roman" w:cs="Times New Roman"/>
          <w:sz w:val="28"/>
          <w:szCs w:val="28"/>
        </w:rPr>
        <w:t xml:space="preserve"> Toàn văn Lời điếu Tổng Bí thư Nguyễn Phú Trọng do đồng chí Tô Lâm, Ủy viên Bộ Chính trị, Chủ tịch nước Cộng hòa xã hội chủ nghĩa Việt Nam, Trưởng Ban Lễ tang đọc tại Lễ Truy điệu ngày 26-7-2024. (</w:t>
      </w:r>
      <w:hyperlink r:id="rId8" w:history="1">
        <w:r w:rsidRPr="002B3EB8">
          <w:rPr>
            <w:rStyle w:val="Hyperlink"/>
            <w:rFonts w:ascii="Times New Roman" w:hAnsi="Times New Roman" w:cs="Times New Roman"/>
            <w:sz w:val="28"/>
            <w:szCs w:val="28"/>
          </w:rPr>
          <w:t>tại đây</w:t>
        </w:r>
      </w:hyperlink>
      <w:r w:rsidRPr="002B3EB8">
        <w:rPr>
          <w:rFonts w:ascii="Times New Roman" w:hAnsi="Times New Roman" w:cs="Times New Roman"/>
          <w:sz w:val="28"/>
          <w:szCs w:val="28"/>
        </w:rPr>
        <w:t>)</w:t>
      </w:r>
    </w:p>
    <w:p w14:paraId="06F7F187" w14:textId="77777777" w:rsidR="002B3EB8" w:rsidRDefault="002B3EB8" w:rsidP="002B3EB8">
      <w:pPr>
        <w:spacing w:after="120" w:line="240" w:lineRule="auto"/>
        <w:ind w:firstLine="720"/>
        <w:jc w:val="both"/>
        <w:rPr>
          <w:rFonts w:ascii="Times New Roman" w:hAnsi="Times New Roman" w:cs="Times New Roman"/>
          <w:sz w:val="28"/>
          <w:szCs w:val="28"/>
        </w:rPr>
      </w:pPr>
      <w:r w:rsidRPr="002B3EB8">
        <w:rPr>
          <w:rFonts w:ascii="Times New Roman" w:hAnsi="Times New Roman" w:cs="Times New Roman"/>
          <w:i/>
          <w:iCs/>
          <w:sz w:val="28"/>
          <w:szCs w:val="28"/>
        </w:rPr>
        <w:t>Chuyên đề 2:</w:t>
      </w:r>
      <w:r w:rsidRPr="002B3EB8">
        <w:rPr>
          <w:rFonts w:ascii="Times New Roman" w:hAnsi="Times New Roman" w:cs="Times New Roman"/>
          <w:sz w:val="28"/>
          <w:szCs w:val="28"/>
        </w:rPr>
        <w:t xml:space="preserve"> Toàn văn Phát biểu nhậm chức của Tổng Bí thư Ban Chấp hành Trung ương Đảng Tô Lâm. (</w:t>
      </w:r>
      <w:hyperlink r:id="rId9" w:history="1">
        <w:r w:rsidRPr="002B3EB8">
          <w:rPr>
            <w:rStyle w:val="Hyperlink"/>
            <w:rFonts w:ascii="Times New Roman" w:hAnsi="Times New Roman" w:cs="Times New Roman"/>
            <w:sz w:val="28"/>
            <w:szCs w:val="28"/>
          </w:rPr>
          <w:t>tại đây</w:t>
        </w:r>
      </w:hyperlink>
      <w:r w:rsidRPr="002B3EB8">
        <w:rPr>
          <w:rFonts w:ascii="Times New Roman" w:hAnsi="Times New Roman" w:cs="Times New Roman"/>
          <w:sz w:val="28"/>
          <w:szCs w:val="28"/>
        </w:rPr>
        <w:t>)</w:t>
      </w:r>
    </w:p>
    <w:p w14:paraId="2E0CEBDF" w14:textId="77777777" w:rsidR="002B3EB8" w:rsidRDefault="002B3EB8" w:rsidP="002B3EB8">
      <w:pPr>
        <w:spacing w:after="120" w:line="240" w:lineRule="auto"/>
        <w:ind w:firstLine="720"/>
        <w:jc w:val="both"/>
        <w:rPr>
          <w:rFonts w:ascii="Times New Roman" w:hAnsi="Times New Roman" w:cs="Times New Roman"/>
          <w:sz w:val="28"/>
          <w:szCs w:val="28"/>
        </w:rPr>
      </w:pPr>
      <w:r w:rsidRPr="002B3EB8">
        <w:rPr>
          <w:rFonts w:ascii="Times New Roman" w:hAnsi="Times New Roman" w:cs="Times New Roman"/>
          <w:i/>
          <w:iCs/>
          <w:sz w:val="28"/>
          <w:szCs w:val="28"/>
        </w:rPr>
        <w:t>Chuyên đề 3:</w:t>
      </w:r>
      <w:r w:rsidRPr="002B3EB8">
        <w:rPr>
          <w:rFonts w:ascii="Times New Roman" w:hAnsi="Times New Roman" w:cs="Times New Roman"/>
          <w:sz w:val="28"/>
          <w:szCs w:val="28"/>
        </w:rPr>
        <w:t xml:space="preserve"> Bài viết "Quyết tâm xây dựng Đảng vững mạnh, nước Việt Nam giàu mạnh, dân chủ, công bằng, văn minh" của Đại tướng, GS. TS. Tô Lâm, Tổng Bí thư Ban Chấp hành Trung ương Đảng, Chủ tịch nước Cộng hòa xã hội chủ nghĩa Việt Nam. (</w:t>
      </w:r>
      <w:hyperlink r:id="rId10" w:history="1">
        <w:r w:rsidRPr="002B3EB8">
          <w:rPr>
            <w:rStyle w:val="Hyperlink"/>
            <w:rFonts w:ascii="Times New Roman" w:hAnsi="Times New Roman" w:cs="Times New Roman"/>
            <w:sz w:val="28"/>
            <w:szCs w:val="28"/>
          </w:rPr>
          <w:t>tại đây</w:t>
        </w:r>
      </w:hyperlink>
      <w:r w:rsidRPr="002B3EB8">
        <w:rPr>
          <w:rFonts w:ascii="Times New Roman" w:hAnsi="Times New Roman" w:cs="Times New Roman"/>
          <w:sz w:val="28"/>
          <w:szCs w:val="28"/>
        </w:rPr>
        <w:t>)</w:t>
      </w:r>
    </w:p>
    <w:p w14:paraId="27822636" w14:textId="77777777" w:rsidR="002B3EB8" w:rsidRDefault="002B3EB8" w:rsidP="002B3EB8">
      <w:pPr>
        <w:spacing w:after="120" w:line="240" w:lineRule="auto"/>
        <w:ind w:firstLine="720"/>
        <w:jc w:val="both"/>
        <w:rPr>
          <w:rFonts w:ascii="Times New Roman" w:hAnsi="Times New Roman" w:cs="Times New Roman"/>
          <w:sz w:val="28"/>
          <w:szCs w:val="28"/>
        </w:rPr>
      </w:pPr>
      <w:r w:rsidRPr="002B3EB8">
        <w:rPr>
          <w:rFonts w:ascii="Times New Roman" w:hAnsi="Times New Roman" w:cs="Times New Roman"/>
          <w:i/>
          <w:iCs/>
          <w:sz w:val="28"/>
          <w:szCs w:val="28"/>
        </w:rPr>
        <w:t>Chuyên đề 4:</w:t>
      </w:r>
      <w:r w:rsidRPr="002B3EB8">
        <w:rPr>
          <w:rFonts w:ascii="Times New Roman" w:hAnsi="Times New Roman" w:cs="Times New Roman"/>
          <w:sz w:val="28"/>
          <w:szCs w:val="28"/>
        </w:rPr>
        <w:t xml:space="preserve"> Phát biểu của Tổng Bí thư, Chủ tịch nước Tô Lâm tại cuộc họp Thường trực Tiểu ban Văn kiện Đại hội XIV của Đảng. (</w:t>
      </w:r>
      <w:hyperlink r:id="rId11" w:history="1">
        <w:r w:rsidRPr="002B3EB8">
          <w:rPr>
            <w:rStyle w:val="Hyperlink"/>
            <w:rFonts w:ascii="Times New Roman" w:hAnsi="Times New Roman" w:cs="Times New Roman"/>
            <w:sz w:val="28"/>
            <w:szCs w:val="28"/>
          </w:rPr>
          <w:t>tại đây</w:t>
        </w:r>
      </w:hyperlink>
      <w:r w:rsidRPr="002B3EB8">
        <w:rPr>
          <w:rFonts w:ascii="Times New Roman" w:hAnsi="Times New Roman" w:cs="Times New Roman"/>
          <w:sz w:val="28"/>
          <w:szCs w:val="28"/>
        </w:rPr>
        <w:t>)</w:t>
      </w:r>
    </w:p>
    <w:p w14:paraId="098B298B" w14:textId="77777777" w:rsidR="002B3EB8" w:rsidRDefault="002B3EB8" w:rsidP="002B3EB8">
      <w:pPr>
        <w:spacing w:after="120" w:line="240" w:lineRule="auto"/>
        <w:ind w:firstLine="720"/>
        <w:jc w:val="both"/>
        <w:rPr>
          <w:rFonts w:ascii="Times New Roman" w:hAnsi="Times New Roman" w:cs="Times New Roman"/>
          <w:sz w:val="28"/>
          <w:szCs w:val="28"/>
        </w:rPr>
      </w:pPr>
      <w:r w:rsidRPr="002B3EB8">
        <w:rPr>
          <w:rFonts w:ascii="Times New Roman" w:hAnsi="Times New Roman" w:cs="Times New Roman"/>
          <w:i/>
          <w:iCs/>
          <w:sz w:val="28"/>
          <w:szCs w:val="28"/>
        </w:rPr>
        <w:t>Chuyên đề 5:</w:t>
      </w:r>
      <w:r w:rsidRPr="002B3EB8">
        <w:rPr>
          <w:rFonts w:ascii="Times New Roman" w:hAnsi="Times New Roman" w:cs="Times New Roman"/>
          <w:sz w:val="28"/>
          <w:szCs w:val="28"/>
        </w:rPr>
        <w:t xml:space="preserve"> Phát biểu của Tổng Bí thư, Chủ tịch nước Tô Lâm tại Cuộc gặp mặt với các đồng chí nguyên lãnh đạo Đảng, Nhà nước. (</w:t>
      </w:r>
      <w:hyperlink r:id="rId12" w:history="1">
        <w:r w:rsidRPr="002B3EB8">
          <w:rPr>
            <w:rStyle w:val="Hyperlink"/>
            <w:rFonts w:ascii="Times New Roman" w:hAnsi="Times New Roman" w:cs="Times New Roman"/>
            <w:sz w:val="28"/>
            <w:szCs w:val="28"/>
          </w:rPr>
          <w:t>tại đây</w:t>
        </w:r>
      </w:hyperlink>
      <w:r w:rsidRPr="002B3EB8">
        <w:rPr>
          <w:rFonts w:ascii="Times New Roman" w:hAnsi="Times New Roman" w:cs="Times New Roman"/>
          <w:sz w:val="28"/>
          <w:szCs w:val="28"/>
        </w:rPr>
        <w:t>)</w:t>
      </w:r>
    </w:p>
    <w:p w14:paraId="4E7BEAC8" w14:textId="3AC56422" w:rsidR="002B3EB8" w:rsidRDefault="002B3EB8" w:rsidP="002B3EB8">
      <w:pPr>
        <w:spacing w:after="120" w:line="240" w:lineRule="auto"/>
        <w:ind w:firstLine="720"/>
        <w:jc w:val="both"/>
        <w:rPr>
          <w:rFonts w:ascii="Times New Roman" w:hAnsi="Times New Roman" w:cs="Times New Roman"/>
          <w:sz w:val="28"/>
          <w:szCs w:val="28"/>
        </w:rPr>
      </w:pPr>
      <w:r w:rsidRPr="002B3EB8">
        <w:rPr>
          <w:rFonts w:ascii="Times New Roman" w:hAnsi="Times New Roman" w:cs="Times New Roman"/>
          <w:i/>
          <w:iCs/>
          <w:sz w:val="28"/>
          <w:szCs w:val="28"/>
        </w:rPr>
        <w:t>Chuyên đề 6:</w:t>
      </w:r>
      <w:r w:rsidRPr="002B3EB8">
        <w:rPr>
          <w:rFonts w:ascii="Times New Roman" w:hAnsi="Times New Roman" w:cs="Times New Roman"/>
          <w:sz w:val="28"/>
          <w:szCs w:val="28"/>
        </w:rPr>
        <w:t xml:space="preserve"> Phát biểu của Tổng Bí thư, Chủ tịch nước Tô Lâm tại buổi gặp mặt các cán bộ trực tiếp phục vụ Bác Hồ tại Phủ Chủ tịch (1954-1969). (</w:t>
      </w:r>
      <w:hyperlink r:id="rId13" w:history="1">
        <w:r w:rsidRPr="002B3EB8">
          <w:rPr>
            <w:rStyle w:val="Hyperlink"/>
            <w:rFonts w:ascii="Times New Roman" w:hAnsi="Times New Roman" w:cs="Times New Roman"/>
            <w:sz w:val="28"/>
            <w:szCs w:val="28"/>
          </w:rPr>
          <w:t>tại đây</w:t>
        </w:r>
      </w:hyperlink>
      <w:r w:rsidRPr="002B3EB8">
        <w:rPr>
          <w:rFonts w:ascii="Times New Roman" w:hAnsi="Times New Roman" w:cs="Times New Roman"/>
          <w:sz w:val="28"/>
          <w:szCs w:val="28"/>
        </w:rPr>
        <w:t>)</w:t>
      </w:r>
    </w:p>
    <w:p w14:paraId="3462498E" w14:textId="27284215" w:rsidR="00055712" w:rsidRPr="00055712" w:rsidRDefault="00055712" w:rsidP="00055712">
      <w:pPr>
        <w:jc w:val="both"/>
        <w:rPr>
          <w:rFonts w:ascii="Times New Roman" w:hAnsi="Times New Roman" w:cs="Times New Roman"/>
          <w:b/>
          <w:bCs/>
          <w:sz w:val="28"/>
          <w:szCs w:val="28"/>
        </w:rPr>
      </w:pPr>
      <w:r w:rsidRPr="00055712">
        <w:rPr>
          <w:rFonts w:ascii="Times New Roman" w:hAnsi="Times New Roman" w:cs="Times New Roman"/>
          <w:b/>
          <w:bCs/>
          <w:sz w:val="28"/>
          <w:szCs w:val="28"/>
        </w:rPr>
        <w:t>C/ VĂN BẢN MỚI</w:t>
      </w:r>
    </w:p>
    <w:p w14:paraId="39ACAD52" w14:textId="77777777" w:rsidR="00055712" w:rsidRPr="00055712" w:rsidRDefault="00055712" w:rsidP="00055712">
      <w:pPr>
        <w:jc w:val="both"/>
        <w:rPr>
          <w:rFonts w:ascii="Times New Roman" w:hAnsi="Times New Roman" w:cs="Times New Roman"/>
          <w:i/>
          <w:iCs/>
          <w:sz w:val="28"/>
          <w:szCs w:val="28"/>
        </w:rPr>
      </w:pPr>
      <w:r w:rsidRPr="00055712">
        <w:rPr>
          <w:rFonts w:ascii="Times New Roman" w:hAnsi="Times New Roman" w:cs="Times New Roman"/>
          <w:i/>
          <w:iCs/>
          <w:sz w:val="28"/>
          <w:szCs w:val="28"/>
        </w:rPr>
        <w:t>I. VĂN BẢN CỦA TRUNG ƯƠNG</w:t>
      </w:r>
    </w:p>
    <w:p w14:paraId="3CF746F8" w14:textId="77777777"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Kết luận số 86-KL/TW, ngày 10-7-2024 của Ban Bí thư về phát triển nền Y học cổ truyền Việt Nam và Hội Đông y Việt Nam trong giai đoạn mới. (</w:t>
      </w:r>
      <w:hyperlink r:id="rId14"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7A16519E" w14:textId="77777777"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Hướng dẫn số 24-HD/VPTW, ngày 12-7-2024 của Văn phòng Trung ương Đảng về quản lý tài liệu nghe nhìn tại các cơ quan, tổ chức đảng, Mặt trận Tổ quốc Việt Nam và các tổ chức chính trị - xã hội. (</w:t>
      </w:r>
      <w:hyperlink r:id="rId15"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080C15F2" w14:textId="77777777"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Hướng dẫn số 160-HD/BTGTW, ngày 25-7-2024 của Ban Tuyên giáo Trung ương tuyên truyền kỷ niệm 80 năm Ngày thành lập quân đội nhân dân Việt Nam (22/12/1944-22/12/2024) và 35 năm Ngày hội Quốc phòng toàn dân (22/12/1989-22/12/2024). (</w:t>
      </w:r>
      <w:hyperlink r:id="rId16"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3CD5C87E" w14:textId="77777777"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Chỉ thị số 38-CT/TW, ngày 30-7-2024 của Ban Bí thư về đẩy mạnh công tác tiêu chuẩn, đo lường, chất lượng quốc gia đến năm 2030 và những năm tiếp theo. (</w:t>
      </w:r>
      <w:hyperlink r:id="rId17"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1ED8C4A5" w14:textId="77777777"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Kết luận số 91-KL/TW, ngày 12-8-2024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w:t>
      </w:r>
      <w:hyperlink r:id="rId18"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76EB83E9" w14:textId="5A73077B"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lastRenderedPageBreak/>
        <w:t>- Nghị định số 103/2024/NĐ-CP, ngày 30-7-2024 của Chính phủ quy định về tiền sử dụng đất, tiền thuê đất. (</w:t>
      </w:r>
      <w:hyperlink r:id="rId19"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w:t>
      </w:r>
    </w:p>
    <w:p w14:paraId="793033F2" w14:textId="2B2E85DC"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Nghị quyết số 119/NQ-CP, ngày 07-8-2024 của Chính phủ về phạm vi, đối tượng tiết kiệm 5% chi thường xuyên năm 2024. (</w:t>
      </w:r>
      <w:hyperlink r:id="rId20"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w:t>
      </w:r>
    </w:p>
    <w:p w14:paraId="70B9D03D" w14:textId="77777777"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Chỉ thị số 25/CT-TTg, ngày 08-8-2024 của Thủ tướng Chính phủ về lập kế hoạch đầu tư công trung hạn giai đoạn 2026 - 2030. (</w:t>
      </w:r>
      <w:hyperlink r:id="rId21"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w:t>
      </w:r>
    </w:p>
    <w:p w14:paraId="4E2146C7" w14:textId="2376AB26"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Chỉ thị số 26/CT-TTg, ngày 08-8-2024 của Thủ tướng Chính phủ về các nhiệm vụ, giải pháp trọng tâm đẩy mạnh giải ngân vốn đầu tư công những tháng cuối năm 2024. (</w:t>
      </w:r>
      <w:hyperlink r:id="rId22"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w:t>
      </w:r>
    </w:p>
    <w:p w14:paraId="04F6FE75" w14:textId="3AB7B57F" w:rsidR="00806AAC" w:rsidRDefault="00806AAC" w:rsidP="00806AAC">
      <w:pPr>
        <w:spacing w:after="60" w:line="240" w:lineRule="auto"/>
        <w:ind w:firstLine="720"/>
        <w:jc w:val="both"/>
        <w:rPr>
          <w:rFonts w:ascii="Times New Roman" w:hAnsi="Times New Roman" w:cs="Times New Roman"/>
          <w:i/>
          <w:sz w:val="28"/>
          <w:szCs w:val="28"/>
        </w:rPr>
      </w:pPr>
      <w:r w:rsidRPr="00806AAC">
        <w:rPr>
          <w:rFonts w:ascii="Times New Roman" w:hAnsi="Times New Roman" w:cs="Times New Roman"/>
          <w:i/>
          <w:sz w:val="28"/>
          <w:szCs w:val="28"/>
        </w:rPr>
        <w:t>- Thông cáo báo chí Kỳ họp thứ 45 của Ủy ban Kiểm tra Trung ương. (</w:t>
      </w:r>
      <w:hyperlink r:id="rId23"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w:t>
      </w:r>
    </w:p>
    <w:p w14:paraId="1F89B67A" w14:textId="7CFCAFF3" w:rsidR="00055712" w:rsidRPr="00055712" w:rsidRDefault="00055712" w:rsidP="00055712">
      <w:pPr>
        <w:jc w:val="both"/>
        <w:rPr>
          <w:rFonts w:ascii="Times New Roman" w:hAnsi="Times New Roman" w:cs="Times New Roman"/>
          <w:i/>
          <w:sz w:val="28"/>
          <w:szCs w:val="28"/>
        </w:rPr>
      </w:pPr>
      <w:r w:rsidRPr="00055712">
        <w:rPr>
          <w:rFonts w:ascii="Times New Roman" w:hAnsi="Times New Roman" w:cs="Times New Roman"/>
          <w:i/>
          <w:sz w:val="28"/>
          <w:szCs w:val="28"/>
        </w:rPr>
        <w:t>II. VĂN BẢN CỦA TỈNH</w:t>
      </w:r>
    </w:p>
    <w:p w14:paraId="7319D92B" w14:textId="77777777" w:rsidR="00806AAC" w:rsidRDefault="00806AAC" w:rsidP="00806AAC">
      <w:pPr>
        <w:ind w:firstLine="720"/>
        <w:jc w:val="both"/>
        <w:rPr>
          <w:rFonts w:ascii="Times New Roman" w:hAnsi="Times New Roman" w:cs="Times New Roman"/>
          <w:i/>
          <w:sz w:val="28"/>
          <w:szCs w:val="28"/>
        </w:rPr>
      </w:pPr>
      <w:r w:rsidRPr="00806AAC">
        <w:rPr>
          <w:rFonts w:ascii="Times New Roman" w:hAnsi="Times New Roman" w:cs="Times New Roman"/>
          <w:i/>
          <w:sz w:val="28"/>
          <w:szCs w:val="28"/>
        </w:rPr>
        <w:t>- Công văn số 1346-CV/TU, ngày 02-8-2024 của Ban Thường vụ Tỉnh ủy yêu cầu các cơ quan tham mưu, giúp việc Tỉnh ủy; các ban cán sự đảng, đảng đoàn; Ban Thường vụ Tỉnh đoàn, Trường Chính trị tỉnh; các huyện ủy, thành ủy, đảng ủy trực thuộc Tỉnh ủy... tổ chức thực hiện Quy định số 144-QĐ/TW, ngày 09-5-2024 của Bộ Chính trị về chuẩn mực đạo đức cách mạng của cán bộ, đảng viên trong giai đoạn mới (Quy định số 144-QĐ/TW). (</w:t>
      </w:r>
      <w:hyperlink r:id="rId24"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504F7B9A" w14:textId="77777777" w:rsidR="00806AAC" w:rsidRDefault="00806AAC" w:rsidP="00806AAC">
      <w:pPr>
        <w:ind w:firstLine="720"/>
        <w:jc w:val="both"/>
        <w:rPr>
          <w:rFonts w:ascii="Times New Roman" w:hAnsi="Times New Roman" w:cs="Times New Roman"/>
          <w:i/>
          <w:sz w:val="28"/>
          <w:szCs w:val="28"/>
        </w:rPr>
      </w:pPr>
      <w:r w:rsidRPr="00806AAC">
        <w:rPr>
          <w:rFonts w:ascii="Times New Roman" w:hAnsi="Times New Roman" w:cs="Times New Roman"/>
          <w:i/>
          <w:sz w:val="28"/>
          <w:szCs w:val="28"/>
        </w:rPr>
        <w:t>- Kế hoạch số 160/KH-TU, ngày 05-8-2024 của Tỉnh ủy triển khai thực hiện Chỉ thị số 30-CT/TW, ngày 05-2-2024 của Ban Bí thư Trung ương Đảng “về công tác tuyên truyền miệng trong tình hình mới” và Hướng dẫn số 155-HD/BTGTW, ngày 14-5-2024 của Ban Tuyên giáo Trung ương về thực hiện Chỉ thị số 30-CT/TW. (</w:t>
      </w:r>
      <w:hyperlink r:id="rId25"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32F88B9C" w14:textId="77777777" w:rsidR="00806AAC" w:rsidRDefault="00806AAC" w:rsidP="00806AAC">
      <w:pPr>
        <w:ind w:firstLine="720"/>
        <w:jc w:val="both"/>
        <w:rPr>
          <w:rFonts w:ascii="Times New Roman" w:hAnsi="Times New Roman" w:cs="Times New Roman"/>
          <w:i/>
          <w:sz w:val="28"/>
          <w:szCs w:val="28"/>
        </w:rPr>
      </w:pPr>
      <w:r w:rsidRPr="00806AAC">
        <w:rPr>
          <w:rFonts w:ascii="Times New Roman" w:hAnsi="Times New Roman" w:cs="Times New Roman"/>
          <w:i/>
          <w:sz w:val="28"/>
          <w:szCs w:val="28"/>
        </w:rPr>
        <w:t>- Kế hoạch số 161-KH/TU, ngày 07-8-2024 của Ban Thường vụ Tỉnh ủy về thực hiện Quy định số 178-QĐ/TW, ngày 27-6-2024 của Bộ Chính trị về kiểm soát quyền lực, phòng, chống tham nhũng, tiêu cực trong công tác xây dựng pháp luật. (</w:t>
      </w:r>
      <w:hyperlink r:id="rId26"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xml:space="preserve">) </w:t>
      </w:r>
    </w:p>
    <w:p w14:paraId="7F2F5AD7" w14:textId="77777777" w:rsidR="00806AAC" w:rsidRDefault="00806AAC" w:rsidP="00806AAC">
      <w:pPr>
        <w:ind w:firstLine="720"/>
        <w:jc w:val="both"/>
        <w:rPr>
          <w:rFonts w:ascii="Times New Roman" w:hAnsi="Times New Roman" w:cs="Times New Roman"/>
          <w:i/>
          <w:sz w:val="28"/>
          <w:szCs w:val="28"/>
        </w:rPr>
      </w:pPr>
      <w:r w:rsidRPr="00806AAC">
        <w:rPr>
          <w:rFonts w:ascii="Times New Roman" w:hAnsi="Times New Roman" w:cs="Times New Roman"/>
          <w:i/>
          <w:sz w:val="28"/>
          <w:szCs w:val="28"/>
        </w:rPr>
        <w:t>- Kết luận số 1965-KL/TU, ngày 12-8-2024 của Ban Thường vụ Tỉnh ủy về việc tiếp tục thực hiện hiệu quả Chỉ thị số 06-CT/TU, ngày 07-9-2021 của Ban Thường vụ Tỉnh ủy "về tăng cường công tác tuyên truyền, vận động tập hợp quần chúng vào các đoàn thể chính trị - xã hội trên địa bàn tỉnh". (</w:t>
      </w:r>
      <w:hyperlink r:id="rId27"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w:t>
      </w:r>
    </w:p>
    <w:p w14:paraId="694E5977" w14:textId="56BCF984" w:rsidR="00806AAC" w:rsidRDefault="00806AAC" w:rsidP="00806AAC">
      <w:pPr>
        <w:ind w:firstLine="720"/>
        <w:jc w:val="both"/>
        <w:rPr>
          <w:rFonts w:ascii="Times New Roman" w:hAnsi="Times New Roman" w:cs="Times New Roman"/>
          <w:i/>
          <w:sz w:val="28"/>
          <w:szCs w:val="28"/>
        </w:rPr>
      </w:pPr>
      <w:r w:rsidRPr="00806AAC">
        <w:rPr>
          <w:rFonts w:ascii="Times New Roman" w:hAnsi="Times New Roman" w:cs="Times New Roman"/>
          <w:i/>
          <w:sz w:val="28"/>
          <w:szCs w:val="28"/>
        </w:rPr>
        <w:t>- Kế hoạch số 162-KH/TU, ngày 14-8-2024 của Ban Thường vụ Tỉnh uỷ về tổ chức Lễ phát động Phong trào thi đua “Chung tay xóa nhà tạm, nhà dột nát” trên địa bàn tỉnh Kon Tum đến hết năm 2025. (</w:t>
      </w:r>
      <w:hyperlink r:id="rId28" w:history="1">
        <w:r w:rsidRPr="00806AAC">
          <w:rPr>
            <w:rStyle w:val="Hyperlink"/>
            <w:rFonts w:ascii="Times New Roman" w:hAnsi="Times New Roman" w:cs="Times New Roman"/>
            <w:b/>
            <w:bCs/>
            <w:i/>
            <w:sz w:val="28"/>
            <w:szCs w:val="28"/>
          </w:rPr>
          <w:t>tại đây</w:t>
        </w:r>
      </w:hyperlink>
      <w:r w:rsidRPr="00806AAC">
        <w:rPr>
          <w:rFonts w:ascii="Times New Roman" w:hAnsi="Times New Roman" w:cs="Times New Roman"/>
          <w:i/>
          <w:sz w:val="28"/>
          <w:szCs w:val="28"/>
        </w:rPr>
        <w:t>) </w:t>
      </w:r>
    </w:p>
    <w:p w14:paraId="3728753A" w14:textId="595F6E3A" w:rsidR="00F10DD5" w:rsidRDefault="00F10DD5" w:rsidP="00806AAC">
      <w:pPr>
        <w:ind w:firstLine="720"/>
        <w:jc w:val="both"/>
        <w:rPr>
          <w:rFonts w:ascii="Times New Roman" w:hAnsi="Times New Roman" w:cs="Times New Roman"/>
          <w:i/>
          <w:sz w:val="28"/>
          <w:szCs w:val="28"/>
        </w:rPr>
      </w:pPr>
      <w:r w:rsidRPr="00F10DD5">
        <w:rPr>
          <w:rFonts w:ascii="Times New Roman" w:hAnsi="Times New Roman" w:cs="Times New Roman"/>
          <w:i/>
          <w:sz w:val="28"/>
          <w:szCs w:val="28"/>
        </w:rPr>
        <w:t>- Quyết định số 42/2024/QĐ-UBND, ngày 05-8-2024 của UBND tỉnh quy định chi tiết tiêu chuẩn và việc xét tặng danh hiệu “Gia đình văn hóa”, “Thôn, Tổ dân phố văn hóa”, “Xã, phường, thị trấn tiêu biểu” trên địa bàn tỉnh. (</w:t>
      </w:r>
      <w:hyperlink r:id="rId29" w:history="1">
        <w:r w:rsidRPr="00F10DD5">
          <w:rPr>
            <w:rStyle w:val="Hyperlink"/>
            <w:rFonts w:ascii="Times New Roman" w:hAnsi="Times New Roman" w:cs="Times New Roman"/>
            <w:b/>
            <w:bCs/>
            <w:i/>
            <w:sz w:val="28"/>
            <w:szCs w:val="28"/>
          </w:rPr>
          <w:t>tại đây</w:t>
        </w:r>
      </w:hyperlink>
      <w:r w:rsidRPr="00F10DD5">
        <w:rPr>
          <w:rFonts w:ascii="Times New Roman" w:hAnsi="Times New Roman" w:cs="Times New Roman"/>
          <w:i/>
          <w:sz w:val="28"/>
          <w:szCs w:val="28"/>
        </w:rPr>
        <w:t>)</w:t>
      </w:r>
    </w:p>
    <w:p w14:paraId="1B184F39" w14:textId="6BA9B9EB" w:rsidR="00055712" w:rsidRPr="00055712" w:rsidRDefault="00055712" w:rsidP="00055712">
      <w:pPr>
        <w:jc w:val="both"/>
        <w:rPr>
          <w:rFonts w:ascii="Times New Roman" w:hAnsi="Times New Roman" w:cs="Times New Roman"/>
          <w:i/>
          <w:sz w:val="28"/>
          <w:szCs w:val="28"/>
        </w:rPr>
      </w:pPr>
      <w:r w:rsidRPr="00055712">
        <w:rPr>
          <w:rFonts w:ascii="Times New Roman" w:hAnsi="Times New Roman" w:cs="Times New Roman"/>
          <w:i/>
          <w:sz w:val="28"/>
          <w:szCs w:val="28"/>
        </w:rPr>
        <w:t>III. VĂN BẢN CỦA HUYỆN</w:t>
      </w:r>
    </w:p>
    <w:p w14:paraId="5C483A0E" w14:textId="77777777" w:rsidR="00012007" w:rsidRDefault="00055712" w:rsidP="00012007">
      <w:pPr>
        <w:ind w:firstLine="720"/>
        <w:jc w:val="both"/>
        <w:rPr>
          <w:rFonts w:ascii="Times New Roman" w:hAnsi="Times New Roman" w:cs="Times New Roman"/>
          <w:sz w:val="28"/>
          <w:szCs w:val="28"/>
        </w:rPr>
      </w:pPr>
      <w:r w:rsidRPr="00055712">
        <w:rPr>
          <w:rFonts w:ascii="Times New Roman" w:hAnsi="Times New Roman" w:cs="Times New Roman"/>
          <w:iCs/>
          <w:sz w:val="28"/>
          <w:szCs w:val="28"/>
        </w:rPr>
        <w:lastRenderedPageBreak/>
        <w:t xml:space="preserve">- </w:t>
      </w:r>
      <w:r w:rsidR="00012007">
        <w:rPr>
          <w:rFonts w:ascii="Times New Roman" w:hAnsi="Times New Roman" w:cs="Times New Roman"/>
          <w:sz w:val="28"/>
          <w:szCs w:val="28"/>
        </w:rPr>
        <w:t xml:space="preserve">Kế hoạch số 165-KH/HU, ngày 01-8-2024 của Ban Thường vụ Huyên ủy </w:t>
      </w:r>
      <w:r w:rsidR="00012007" w:rsidRPr="00F355A1">
        <w:rPr>
          <w:rFonts w:ascii="Times New Roman" w:hAnsi="Times New Roman" w:cs="Times New Roman"/>
          <w:sz w:val="28"/>
          <w:szCs w:val="28"/>
        </w:rPr>
        <w:t>tổ chức các hoạt động kỷ niệm 10 năm Ngày thành lập huyện Ia H’Drai (11/3/2015 - 11/3/2025)</w:t>
      </w:r>
      <w:r w:rsidR="00012007">
        <w:rPr>
          <w:rFonts w:ascii="Times New Roman" w:hAnsi="Times New Roman" w:cs="Times New Roman"/>
          <w:sz w:val="28"/>
          <w:szCs w:val="28"/>
        </w:rPr>
        <w:t xml:space="preserve">. </w:t>
      </w:r>
    </w:p>
    <w:p w14:paraId="5EC5CC7E" w14:textId="5D7669A4" w:rsidR="00012007" w:rsidRDefault="00012007" w:rsidP="00012007">
      <w:pPr>
        <w:ind w:firstLine="720"/>
        <w:jc w:val="both"/>
        <w:rPr>
          <w:rFonts w:ascii="Times New Roman" w:hAnsi="Times New Roman" w:cs="Times New Roman"/>
          <w:iCs/>
          <w:sz w:val="28"/>
          <w:szCs w:val="28"/>
        </w:rPr>
      </w:pPr>
      <w:r w:rsidRPr="00055712">
        <w:rPr>
          <w:rFonts w:ascii="Times New Roman" w:hAnsi="Times New Roman" w:cs="Times New Roman"/>
          <w:sz w:val="28"/>
          <w:szCs w:val="28"/>
        </w:rPr>
        <w:t>- Công văn 15</w:t>
      </w:r>
      <w:r>
        <w:rPr>
          <w:rFonts w:ascii="Times New Roman" w:hAnsi="Times New Roman" w:cs="Times New Roman"/>
          <w:sz w:val="28"/>
          <w:szCs w:val="28"/>
        </w:rPr>
        <w:t>71</w:t>
      </w:r>
      <w:r w:rsidRPr="00055712">
        <w:rPr>
          <w:rFonts w:ascii="Times New Roman" w:hAnsi="Times New Roman" w:cs="Times New Roman"/>
          <w:sz w:val="28"/>
          <w:szCs w:val="28"/>
        </w:rPr>
        <w:t xml:space="preserve">-CV/HU, ngày </w:t>
      </w:r>
      <w:r>
        <w:rPr>
          <w:rFonts w:ascii="Times New Roman" w:hAnsi="Times New Roman" w:cs="Times New Roman"/>
          <w:sz w:val="28"/>
          <w:szCs w:val="28"/>
        </w:rPr>
        <w:t>13</w:t>
      </w:r>
      <w:r w:rsidRPr="00055712">
        <w:rPr>
          <w:rFonts w:ascii="Times New Roman" w:hAnsi="Times New Roman" w:cs="Times New Roman"/>
          <w:sz w:val="28"/>
          <w:szCs w:val="28"/>
        </w:rPr>
        <w:t>-</w:t>
      </w:r>
      <w:r>
        <w:rPr>
          <w:rFonts w:ascii="Times New Roman" w:hAnsi="Times New Roman" w:cs="Times New Roman"/>
          <w:sz w:val="28"/>
          <w:szCs w:val="28"/>
        </w:rPr>
        <w:t>8</w:t>
      </w:r>
      <w:r w:rsidRPr="00055712">
        <w:rPr>
          <w:rFonts w:ascii="Times New Roman" w:hAnsi="Times New Roman" w:cs="Times New Roman"/>
          <w:sz w:val="28"/>
          <w:szCs w:val="28"/>
        </w:rPr>
        <w:t xml:space="preserve">-2024 của Ban Thường vụ Huyện ủy </w:t>
      </w:r>
      <w:r w:rsidRPr="00012007">
        <w:rPr>
          <w:rFonts w:ascii="Times New Roman" w:hAnsi="Times New Roman" w:cs="Times New Roman"/>
          <w:sz w:val="28"/>
          <w:szCs w:val="28"/>
        </w:rPr>
        <w:t xml:space="preserve"> thực hiện Quy định số 144-QĐ/TW</w:t>
      </w:r>
      <w:r>
        <w:rPr>
          <w:rFonts w:ascii="Times New Roman" w:hAnsi="Times New Roman" w:cs="Times New Roman"/>
          <w:sz w:val="28"/>
          <w:szCs w:val="28"/>
        </w:rPr>
        <w:t xml:space="preserve"> </w:t>
      </w:r>
      <w:r w:rsidRPr="00012007">
        <w:rPr>
          <w:rFonts w:ascii="Times New Roman" w:hAnsi="Times New Roman" w:cs="Times New Roman"/>
          <w:sz w:val="28"/>
          <w:szCs w:val="28"/>
        </w:rPr>
        <w:t>về chuẩn mực đạo đức cách mạng của</w:t>
      </w:r>
      <w:r>
        <w:rPr>
          <w:rFonts w:ascii="Times New Roman" w:hAnsi="Times New Roman" w:cs="Times New Roman"/>
          <w:sz w:val="28"/>
          <w:szCs w:val="28"/>
        </w:rPr>
        <w:t xml:space="preserve"> </w:t>
      </w:r>
      <w:r w:rsidRPr="00012007">
        <w:rPr>
          <w:rFonts w:ascii="Times New Roman" w:hAnsi="Times New Roman" w:cs="Times New Roman"/>
          <w:sz w:val="28"/>
          <w:szCs w:val="28"/>
        </w:rPr>
        <w:t>cán bộ, đảng viên trong giai đoạn mới</w:t>
      </w:r>
      <w:r w:rsidRPr="00055712">
        <w:rPr>
          <w:rFonts w:ascii="Times New Roman" w:hAnsi="Times New Roman" w:cs="Times New Roman"/>
          <w:sz w:val="28"/>
          <w:szCs w:val="28"/>
        </w:rPr>
        <w:t>.</w:t>
      </w:r>
      <w:r w:rsidRPr="00055712">
        <w:rPr>
          <w:rFonts w:ascii="Times New Roman" w:hAnsi="Times New Roman" w:cs="Times New Roman"/>
          <w:iCs/>
          <w:sz w:val="28"/>
          <w:szCs w:val="28"/>
        </w:rPr>
        <w:t xml:space="preserve"> </w:t>
      </w:r>
    </w:p>
    <w:p w14:paraId="2BC7445F" w14:textId="31D230E3" w:rsidR="00012007" w:rsidRDefault="00012007" w:rsidP="00012007">
      <w:pPr>
        <w:jc w:val="both"/>
        <w:rPr>
          <w:rFonts w:ascii="Times New Roman" w:hAnsi="Times New Roman" w:cs="Times New Roman"/>
          <w:iCs/>
          <w:sz w:val="28"/>
          <w:szCs w:val="28"/>
        </w:rPr>
      </w:pPr>
      <w:r w:rsidRPr="00055712">
        <w:rPr>
          <w:rFonts w:ascii="Times New Roman" w:hAnsi="Times New Roman" w:cs="Times New Roman"/>
          <w:iCs/>
          <w:sz w:val="28"/>
          <w:szCs w:val="28"/>
        </w:rPr>
        <w:t>- Kế hoạch số 16</w:t>
      </w:r>
      <w:r>
        <w:rPr>
          <w:rFonts w:ascii="Times New Roman" w:hAnsi="Times New Roman" w:cs="Times New Roman"/>
          <w:iCs/>
          <w:sz w:val="28"/>
          <w:szCs w:val="28"/>
        </w:rPr>
        <w:t>6</w:t>
      </w:r>
      <w:r w:rsidRPr="00055712">
        <w:rPr>
          <w:rFonts w:ascii="Times New Roman" w:hAnsi="Times New Roman" w:cs="Times New Roman"/>
          <w:iCs/>
          <w:sz w:val="28"/>
          <w:szCs w:val="28"/>
        </w:rPr>
        <w:t>-KH/HU, ngày 1</w:t>
      </w:r>
      <w:r>
        <w:rPr>
          <w:rFonts w:ascii="Times New Roman" w:hAnsi="Times New Roman" w:cs="Times New Roman"/>
          <w:iCs/>
          <w:sz w:val="28"/>
          <w:szCs w:val="28"/>
        </w:rPr>
        <w:t>2</w:t>
      </w:r>
      <w:r w:rsidRPr="00055712">
        <w:rPr>
          <w:rFonts w:ascii="Times New Roman" w:hAnsi="Times New Roman" w:cs="Times New Roman"/>
          <w:iCs/>
          <w:sz w:val="28"/>
          <w:szCs w:val="28"/>
        </w:rPr>
        <w:t>-</w:t>
      </w:r>
      <w:r>
        <w:rPr>
          <w:rFonts w:ascii="Times New Roman" w:hAnsi="Times New Roman" w:cs="Times New Roman"/>
          <w:iCs/>
          <w:sz w:val="28"/>
          <w:szCs w:val="28"/>
        </w:rPr>
        <w:t>8</w:t>
      </w:r>
      <w:r w:rsidRPr="00055712">
        <w:rPr>
          <w:rFonts w:ascii="Times New Roman" w:hAnsi="Times New Roman" w:cs="Times New Roman"/>
          <w:iCs/>
          <w:sz w:val="28"/>
          <w:szCs w:val="28"/>
        </w:rPr>
        <w:t xml:space="preserve">-2024 của Ban </w:t>
      </w:r>
      <w:r>
        <w:rPr>
          <w:rFonts w:ascii="Times New Roman" w:hAnsi="Times New Roman" w:cs="Times New Roman"/>
          <w:iCs/>
          <w:sz w:val="28"/>
          <w:szCs w:val="28"/>
        </w:rPr>
        <w:t>Thường vụ Huyện ủy</w:t>
      </w:r>
      <w:r w:rsidRPr="00012007">
        <w:rPr>
          <w:rFonts w:ascii="Times New Roman" w:hAnsi="Times New Roman" w:cs="Times New Roman"/>
          <w:iCs/>
          <w:sz w:val="28"/>
          <w:szCs w:val="28"/>
        </w:rPr>
        <w:t xml:space="preserve"> thực hiện Kế hoạch số 153-KH/TU, ngày 20-6-2024 của Ban Thường vụ Tỉnh ủy thực hiện Kết luận số 72-KL/TW, ngày 23-02-2024 của Bộ Chính trị về tiếp tục thực hiện Nghị quyết số 13-NQ/TW, ngày 16-01-2012 của Ban Chấp hành Trung ương Đảng khóa XI “về xây dựng kết cấu hạ tầng đồng bộ nhằm đưa nước ta cơ bản trở thành nước công nghiệp theo hướng hiện đại”</w:t>
      </w:r>
    </w:p>
    <w:p w14:paraId="442BB571" w14:textId="5C6A99C6" w:rsidR="00055712" w:rsidRDefault="00055712" w:rsidP="00012007">
      <w:pPr>
        <w:spacing w:after="120" w:line="240" w:lineRule="auto"/>
        <w:ind w:firstLine="720"/>
        <w:jc w:val="both"/>
        <w:rPr>
          <w:rFonts w:ascii="Times New Roman" w:hAnsi="Times New Roman" w:cs="Times New Roman"/>
          <w:iCs/>
          <w:sz w:val="28"/>
          <w:szCs w:val="28"/>
        </w:rPr>
      </w:pPr>
      <w:r w:rsidRPr="00055712">
        <w:rPr>
          <w:rFonts w:ascii="Times New Roman" w:hAnsi="Times New Roman" w:cs="Times New Roman"/>
          <w:iCs/>
          <w:sz w:val="28"/>
          <w:szCs w:val="28"/>
        </w:rPr>
        <w:t>- Kế hoạch số 16</w:t>
      </w:r>
      <w:r w:rsidR="00012007">
        <w:rPr>
          <w:rFonts w:ascii="Times New Roman" w:hAnsi="Times New Roman" w:cs="Times New Roman"/>
          <w:iCs/>
          <w:sz w:val="28"/>
          <w:szCs w:val="28"/>
        </w:rPr>
        <w:t>7</w:t>
      </w:r>
      <w:r w:rsidRPr="00055712">
        <w:rPr>
          <w:rFonts w:ascii="Times New Roman" w:hAnsi="Times New Roman" w:cs="Times New Roman"/>
          <w:iCs/>
          <w:sz w:val="28"/>
          <w:szCs w:val="28"/>
        </w:rPr>
        <w:t>-KH/HU, ngày 1</w:t>
      </w:r>
      <w:r w:rsidR="00012007">
        <w:rPr>
          <w:rFonts w:ascii="Times New Roman" w:hAnsi="Times New Roman" w:cs="Times New Roman"/>
          <w:iCs/>
          <w:sz w:val="28"/>
          <w:szCs w:val="28"/>
        </w:rPr>
        <w:t>2-8</w:t>
      </w:r>
      <w:r w:rsidRPr="00055712">
        <w:rPr>
          <w:rFonts w:ascii="Times New Roman" w:hAnsi="Times New Roman" w:cs="Times New Roman"/>
          <w:iCs/>
          <w:sz w:val="28"/>
          <w:szCs w:val="28"/>
        </w:rPr>
        <w:t xml:space="preserve">-2024 của Ban Thường vụ Huyện ủy </w:t>
      </w:r>
      <w:r w:rsidR="00012007" w:rsidRPr="00012007">
        <w:rPr>
          <w:rFonts w:ascii="Times New Roman" w:hAnsi="Times New Roman" w:cs="Times New Roman"/>
          <w:iCs/>
          <w:sz w:val="28"/>
          <w:szCs w:val="28"/>
        </w:rPr>
        <w:t>triển khai thực hiện Kế hoạch số 154-KH/TU, ngày 20-6-2024 của Ban Thường vụ Tỉnh ủy thực hiện Chỉ thị số 32-CT/TW, ngày 10-4-2024 của Ban Bí thư Trung ương Đảng “về tăng cường sự lãnh đạo của Đảng đối với công tác chống khai thác thủy sản bất hợp pháp, không báo cáo, không theo quy định và phát triển bền vững ngành thủy sản”</w:t>
      </w:r>
      <w:r w:rsidRPr="00055712">
        <w:rPr>
          <w:rFonts w:ascii="Times New Roman" w:hAnsi="Times New Roman" w:cs="Times New Roman"/>
          <w:iCs/>
          <w:sz w:val="28"/>
          <w:szCs w:val="28"/>
        </w:rPr>
        <w:t>.</w:t>
      </w:r>
    </w:p>
    <w:p w14:paraId="0C0E31D8" w14:textId="1AE7CF85" w:rsidR="00012007" w:rsidRDefault="00055712" w:rsidP="00012007">
      <w:pPr>
        <w:ind w:firstLine="720"/>
        <w:jc w:val="both"/>
        <w:rPr>
          <w:rFonts w:ascii="Times New Roman" w:hAnsi="Times New Roman" w:cs="Times New Roman"/>
          <w:iCs/>
          <w:sz w:val="28"/>
          <w:szCs w:val="28"/>
        </w:rPr>
      </w:pPr>
      <w:r w:rsidRPr="00055712">
        <w:rPr>
          <w:rFonts w:ascii="Times New Roman" w:hAnsi="Times New Roman" w:cs="Times New Roman"/>
          <w:iCs/>
          <w:sz w:val="28"/>
          <w:szCs w:val="28"/>
        </w:rPr>
        <w:t>- Kế hoạch số 16</w:t>
      </w:r>
      <w:r w:rsidR="00012007">
        <w:rPr>
          <w:rFonts w:ascii="Times New Roman" w:hAnsi="Times New Roman" w:cs="Times New Roman"/>
          <w:iCs/>
          <w:sz w:val="28"/>
          <w:szCs w:val="28"/>
        </w:rPr>
        <w:t>8</w:t>
      </w:r>
      <w:r w:rsidRPr="00055712">
        <w:rPr>
          <w:rFonts w:ascii="Times New Roman" w:hAnsi="Times New Roman" w:cs="Times New Roman"/>
          <w:iCs/>
          <w:sz w:val="28"/>
          <w:szCs w:val="28"/>
        </w:rPr>
        <w:t>-KH/HU, ngày 1</w:t>
      </w:r>
      <w:r w:rsidR="00012007">
        <w:rPr>
          <w:rFonts w:ascii="Times New Roman" w:hAnsi="Times New Roman" w:cs="Times New Roman"/>
          <w:iCs/>
          <w:sz w:val="28"/>
          <w:szCs w:val="28"/>
        </w:rPr>
        <w:t>4</w:t>
      </w:r>
      <w:r w:rsidRPr="00055712">
        <w:rPr>
          <w:rFonts w:ascii="Times New Roman" w:hAnsi="Times New Roman" w:cs="Times New Roman"/>
          <w:iCs/>
          <w:sz w:val="28"/>
          <w:szCs w:val="28"/>
        </w:rPr>
        <w:t>-</w:t>
      </w:r>
      <w:r w:rsidR="00012007">
        <w:rPr>
          <w:rFonts w:ascii="Times New Roman" w:hAnsi="Times New Roman" w:cs="Times New Roman"/>
          <w:iCs/>
          <w:sz w:val="28"/>
          <w:szCs w:val="28"/>
        </w:rPr>
        <w:t>8</w:t>
      </w:r>
      <w:r w:rsidRPr="00055712">
        <w:rPr>
          <w:rFonts w:ascii="Times New Roman" w:hAnsi="Times New Roman" w:cs="Times New Roman"/>
          <w:iCs/>
          <w:sz w:val="28"/>
          <w:szCs w:val="28"/>
        </w:rPr>
        <w:t xml:space="preserve">-2024 của Ban </w:t>
      </w:r>
      <w:r w:rsidR="00012007">
        <w:rPr>
          <w:rFonts w:ascii="Times New Roman" w:hAnsi="Times New Roman" w:cs="Times New Roman"/>
          <w:iCs/>
          <w:sz w:val="28"/>
          <w:szCs w:val="28"/>
        </w:rPr>
        <w:t xml:space="preserve">Thường vụ Huyện ủy </w:t>
      </w:r>
      <w:r w:rsidR="00012007" w:rsidRPr="00012007">
        <w:rPr>
          <w:rFonts w:ascii="Times New Roman" w:hAnsi="Times New Roman" w:cs="Times New Roman"/>
          <w:iCs/>
          <w:sz w:val="28"/>
          <w:szCs w:val="28"/>
        </w:rPr>
        <w:t>thực hiện Kế hoạch số 156-KH/TU, ngày 01-7-2024 của Ban Thường vụ Tỉnh ủy thực hiện Quy định số 131-QĐ/TW, ngày 27-10-2023 của Bộ Chính trị về kiểm soát quyền lực, phòng, chống tham nhũng, tiêu cực trong công tác kiểm tra, giám sát, thi hành kỷ luật đảng và trong hoạt động thanh tra, kiểm toán</w:t>
      </w:r>
      <w:r w:rsidR="00012007">
        <w:rPr>
          <w:rFonts w:ascii="Times New Roman" w:hAnsi="Times New Roman" w:cs="Times New Roman"/>
          <w:iCs/>
          <w:sz w:val="28"/>
          <w:szCs w:val="28"/>
        </w:rPr>
        <w:t>.</w:t>
      </w:r>
    </w:p>
    <w:p w14:paraId="4BED8430" w14:textId="77777777" w:rsidR="00055712" w:rsidRPr="00055712" w:rsidRDefault="00055712" w:rsidP="00055712">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t>(Các văn bản của huyện đã được gửi đến các chi bộ, đảng bộ trực thuộc Huyện ủy)</w:t>
      </w:r>
    </w:p>
    <w:p w14:paraId="71F5093D" w14:textId="77777777" w:rsidR="00055712" w:rsidRPr="00055712" w:rsidRDefault="00055712" w:rsidP="00055712">
      <w:pPr>
        <w:jc w:val="both"/>
        <w:rPr>
          <w:rFonts w:ascii="Times New Roman" w:hAnsi="Times New Roman" w:cs="Times New Roman"/>
          <w:b/>
          <w:bCs/>
          <w:sz w:val="28"/>
          <w:szCs w:val="28"/>
        </w:rPr>
      </w:pPr>
      <w:r w:rsidRPr="00055712">
        <w:rPr>
          <w:rFonts w:ascii="Times New Roman" w:hAnsi="Times New Roman" w:cs="Times New Roman"/>
          <w:b/>
          <w:bCs/>
          <w:sz w:val="28"/>
          <w:szCs w:val="28"/>
        </w:rPr>
        <w:t>D/ GƯƠNG NGƯỜI TỐT, VIỆC TỐT, MÔ HÌNH HAY, CÁCH LÀM HIỆU QUẢ</w:t>
      </w:r>
    </w:p>
    <w:p w14:paraId="4C43D662" w14:textId="77777777" w:rsidR="00F10DD5" w:rsidRDefault="00F10DD5" w:rsidP="00F10DD5">
      <w:pPr>
        <w:spacing w:before="120" w:after="120" w:line="240" w:lineRule="auto"/>
        <w:ind w:firstLine="720"/>
        <w:jc w:val="both"/>
        <w:rPr>
          <w:rFonts w:ascii="Times New Roman" w:hAnsi="Times New Roman" w:cs="Times New Roman"/>
          <w:bCs/>
          <w:iCs/>
          <w:sz w:val="28"/>
          <w:szCs w:val="28"/>
        </w:rPr>
      </w:pPr>
      <w:r w:rsidRPr="00F10DD5">
        <w:rPr>
          <w:rFonts w:ascii="Times New Roman" w:hAnsi="Times New Roman" w:cs="Times New Roman"/>
          <w:bCs/>
          <w:iCs/>
          <w:sz w:val="28"/>
          <w:szCs w:val="28"/>
        </w:rPr>
        <w:t>- Ở thôn Plei Chor (xã Hòa Bình, thành phố Kon Tum), những người yêu âm nhạc, văn hóa truyền thống đều biết nghệ nhân A Glững (41 tuổi) với tài năng và niềm đam mê với cồng chiêng. Anh còn là nhân tố tích cực vận động, tuyên truyền dân làng xây dựng nếp sống văn minh, bảo tồn và phát huy văn hóa truyền thống. (</w:t>
      </w:r>
      <w:hyperlink r:id="rId30" w:history="1">
        <w:r w:rsidRPr="00F10DD5">
          <w:rPr>
            <w:rStyle w:val="Hyperlink"/>
            <w:rFonts w:ascii="Times New Roman" w:hAnsi="Times New Roman" w:cs="Times New Roman"/>
            <w:b/>
            <w:bCs/>
            <w:iCs/>
            <w:sz w:val="28"/>
            <w:szCs w:val="28"/>
          </w:rPr>
          <w:t>tại đây</w:t>
        </w:r>
      </w:hyperlink>
      <w:r w:rsidRPr="00F10DD5">
        <w:rPr>
          <w:rFonts w:ascii="Times New Roman" w:hAnsi="Times New Roman" w:cs="Times New Roman"/>
          <w:bCs/>
          <w:iCs/>
          <w:sz w:val="28"/>
          <w:szCs w:val="28"/>
        </w:rPr>
        <w:t>)</w:t>
      </w:r>
    </w:p>
    <w:p w14:paraId="0C16A86E" w14:textId="61845214" w:rsidR="00F10DD5" w:rsidRDefault="00F10DD5" w:rsidP="00F10DD5">
      <w:pPr>
        <w:spacing w:before="120" w:after="120" w:line="240" w:lineRule="auto"/>
        <w:ind w:firstLine="720"/>
        <w:jc w:val="both"/>
        <w:rPr>
          <w:rFonts w:ascii="Times New Roman" w:hAnsi="Times New Roman" w:cs="Times New Roman"/>
          <w:bCs/>
          <w:iCs/>
          <w:sz w:val="28"/>
          <w:szCs w:val="28"/>
        </w:rPr>
      </w:pPr>
      <w:r w:rsidRPr="00F10DD5">
        <w:rPr>
          <w:rFonts w:ascii="Times New Roman" w:hAnsi="Times New Roman" w:cs="Times New Roman"/>
          <w:bCs/>
          <w:iCs/>
          <w:sz w:val="28"/>
          <w:szCs w:val="28"/>
        </w:rPr>
        <w:t>- Với những đóng góp cụ thể, thiết thực để góp phần xây dựng quê hương, nữ bí thư chi bộ kiêm trưởng thôn Kon Plông (xã Hiếu, huyện Kon Plông, người dân tộc Xơ Đăng), chị Y On đã trở thành tấm gương tiêu biểu trong học tập và làm theo tư tưởng, đạo đức, phong cách Hồ Chí Minh. (</w:t>
      </w:r>
      <w:hyperlink r:id="rId31" w:history="1">
        <w:r w:rsidRPr="00F10DD5">
          <w:rPr>
            <w:rStyle w:val="Hyperlink"/>
            <w:rFonts w:ascii="Times New Roman" w:hAnsi="Times New Roman" w:cs="Times New Roman"/>
            <w:b/>
            <w:bCs/>
            <w:iCs/>
            <w:sz w:val="28"/>
            <w:szCs w:val="28"/>
          </w:rPr>
          <w:t>tại đây</w:t>
        </w:r>
      </w:hyperlink>
      <w:r w:rsidRPr="00F10DD5">
        <w:rPr>
          <w:rFonts w:ascii="Times New Roman" w:hAnsi="Times New Roman" w:cs="Times New Roman"/>
          <w:bCs/>
          <w:iCs/>
          <w:sz w:val="28"/>
          <w:szCs w:val="28"/>
        </w:rPr>
        <w:t>)</w:t>
      </w:r>
    </w:p>
    <w:p w14:paraId="3B9C1C48" w14:textId="5C484AD7" w:rsidR="00F10DD5" w:rsidRDefault="00F10DD5" w:rsidP="00F10DD5">
      <w:pPr>
        <w:spacing w:before="120" w:after="120" w:line="240" w:lineRule="auto"/>
        <w:ind w:firstLine="720"/>
        <w:jc w:val="both"/>
        <w:rPr>
          <w:rFonts w:ascii="Times New Roman" w:hAnsi="Times New Roman" w:cs="Times New Roman"/>
          <w:bCs/>
          <w:iCs/>
          <w:sz w:val="28"/>
          <w:szCs w:val="28"/>
        </w:rPr>
      </w:pPr>
      <w:r w:rsidRPr="00F10DD5">
        <w:rPr>
          <w:rFonts w:ascii="Times New Roman" w:hAnsi="Times New Roman" w:cs="Times New Roman"/>
          <w:bCs/>
          <w:iCs/>
          <w:sz w:val="28"/>
          <w:szCs w:val="28"/>
        </w:rPr>
        <w:t>- Anh A Thảo, Bí thư Chi bộ thôn Kon Jong (xã Ngọk Réo, huyện Đăk Hà) là tấm gương điển hình trong việc thực hiện cuộc vận động thay đổi nếp nghĩ, cách làm của người DTTS tại địa phương về phát triển giáo dục. (</w:t>
      </w:r>
      <w:hyperlink r:id="rId32" w:history="1">
        <w:r w:rsidRPr="00F10DD5">
          <w:rPr>
            <w:rStyle w:val="Hyperlink"/>
            <w:rFonts w:ascii="Times New Roman" w:hAnsi="Times New Roman" w:cs="Times New Roman"/>
            <w:b/>
            <w:bCs/>
            <w:iCs/>
            <w:sz w:val="28"/>
            <w:szCs w:val="28"/>
          </w:rPr>
          <w:t>tại đây</w:t>
        </w:r>
      </w:hyperlink>
      <w:r w:rsidRPr="00F10DD5">
        <w:rPr>
          <w:rFonts w:ascii="Times New Roman" w:hAnsi="Times New Roman" w:cs="Times New Roman"/>
          <w:bCs/>
          <w:iCs/>
          <w:sz w:val="28"/>
          <w:szCs w:val="28"/>
        </w:rPr>
        <w:t>)</w:t>
      </w:r>
    </w:p>
    <w:p w14:paraId="088856F0" w14:textId="6EF5C6DA" w:rsidR="00F10DD5" w:rsidRDefault="00F10DD5" w:rsidP="00F10DD5">
      <w:pPr>
        <w:spacing w:before="120" w:after="120" w:line="240" w:lineRule="auto"/>
        <w:ind w:firstLine="720"/>
        <w:jc w:val="both"/>
        <w:rPr>
          <w:rFonts w:ascii="Times New Roman" w:hAnsi="Times New Roman" w:cs="Times New Roman"/>
          <w:bCs/>
          <w:iCs/>
          <w:sz w:val="28"/>
          <w:szCs w:val="28"/>
        </w:rPr>
      </w:pPr>
      <w:r w:rsidRPr="00F10DD5">
        <w:rPr>
          <w:rFonts w:ascii="Times New Roman" w:hAnsi="Times New Roman" w:cs="Times New Roman"/>
          <w:bCs/>
          <w:iCs/>
          <w:sz w:val="28"/>
          <w:szCs w:val="28"/>
        </w:rPr>
        <w:lastRenderedPageBreak/>
        <w:t>- Dù tuổi đã cao và đôi tay không còn linh hoạt, dẻo dai như lúc trẻ, nhưng bà Y Viên (sinh năm 1943, người Gié-Triêng, ở thôn Nông Kon (xã Đăk Dục, huyện Ngọc Hồi) vẫn duy trì dệt thổ cẩm như một đam mê với mong muốn gìn giữ và bảo tồn nét đẹp văn hóa truyền thống của dân tộc Gié-Triêng. (</w:t>
      </w:r>
      <w:hyperlink r:id="rId33" w:history="1">
        <w:r w:rsidRPr="00F10DD5">
          <w:rPr>
            <w:rStyle w:val="Hyperlink"/>
            <w:rFonts w:ascii="Times New Roman" w:hAnsi="Times New Roman" w:cs="Times New Roman"/>
            <w:b/>
            <w:bCs/>
            <w:iCs/>
            <w:sz w:val="28"/>
            <w:szCs w:val="28"/>
          </w:rPr>
          <w:t>tại đây</w:t>
        </w:r>
      </w:hyperlink>
      <w:r w:rsidRPr="00F10DD5">
        <w:rPr>
          <w:rFonts w:ascii="Times New Roman" w:hAnsi="Times New Roman" w:cs="Times New Roman"/>
          <w:bCs/>
          <w:iCs/>
          <w:sz w:val="28"/>
          <w:szCs w:val="28"/>
        </w:rPr>
        <w:t>)</w:t>
      </w:r>
    </w:p>
    <w:p w14:paraId="504496A1" w14:textId="2B737CD2" w:rsidR="00055712" w:rsidRPr="00055712" w:rsidRDefault="00055712" w:rsidP="00055712">
      <w:pPr>
        <w:jc w:val="both"/>
        <w:rPr>
          <w:rFonts w:ascii="Times New Roman" w:hAnsi="Times New Roman" w:cs="Times New Roman"/>
          <w:i/>
          <w:sz w:val="28"/>
          <w:szCs w:val="28"/>
        </w:rPr>
      </w:pPr>
      <w:r w:rsidRPr="00055712">
        <w:rPr>
          <w:rFonts w:ascii="Times New Roman" w:hAnsi="Times New Roman" w:cs="Times New Roman"/>
          <w:b/>
          <w:i/>
          <w:sz w:val="28"/>
          <w:szCs w:val="28"/>
          <w:u w:val="single"/>
        </w:rPr>
        <w:t>* 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7253807E" w14:textId="77777777" w:rsidR="00055712" w:rsidRPr="00055712" w:rsidRDefault="00055712" w:rsidP="00055712">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w:t>
      </w:r>
      <w:r w:rsidRPr="00055712">
        <w:rPr>
          <w:rFonts w:ascii="Times New Roman" w:hAnsi="Times New Roman" w:cs="Times New Roman"/>
          <w:b/>
          <w:i/>
          <w:sz w:val="28"/>
          <w:szCs w:val="28"/>
          <w:lang w:val="vi-VN"/>
        </w:rPr>
        <w:t xml:space="preserve">    </w:t>
      </w:r>
      <w:r w:rsidRPr="00055712">
        <w:rPr>
          <w:rFonts w:ascii="Times New Roman" w:hAnsi="Times New Roman" w:cs="Times New Roman"/>
          <w:b/>
          <w:i/>
          <w:sz w:val="28"/>
          <w:szCs w:val="28"/>
        </w:rPr>
        <w:t xml:space="preserve"> Ban Tuyên giáo Huyện uỷ thực hiện</w:t>
      </w:r>
    </w:p>
    <w:p w14:paraId="08755218" w14:textId="77777777" w:rsidR="00055712" w:rsidRPr="00055712" w:rsidRDefault="00055712" w:rsidP="00055712">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17DB20FD" w14:textId="77777777" w:rsidR="00055712" w:rsidRPr="00055712" w:rsidRDefault="00055712" w:rsidP="00055712">
      <w:pPr>
        <w:rPr>
          <w:rFonts w:ascii="Times New Roman" w:hAnsi="Times New Roman" w:cs="Times New Roman"/>
          <w:sz w:val="28"/>
          <w:szCs w:val="28"/>
        </w:rPr>
      </w:pPr>
    </w:p>
    <w:p w14:paraId="4C8D3B36" w14:textId="77777777" w:rsidR="00055712" w:rsidRPr="00055712" w:rsidRDefault="00055712" w:rsidP="00055712">
      <w:pPr>
        <w:rPr>
          <w:rFonts w:ascii="Times New Roman" w:hAnsi="Times New Roman" w:cs="Times New Roman"/>
          <w:sz w:val="28"/>
          <w:szCs w:val="28"/>
        </w:rPr>
      </w:pPr>
    </w:p>
    <w:p w14:paraId="61257463" w14:textId="77777777" w:rsidR="00055712" w:rsidRPr="00055712" w:rsidRDefault="00055712" w:rsidP="00055712">
      <w:pPr>
        <w:rPr>
          <w:rFonts w:ascii="Times New Roman" w:hAnsi="Times New Roman" w:cs="Times New Roman"/>
          <w:sz w:val="28"/>
          <w:szCs w:val="28"/>
        </w:rPr>
      </w:pPr>
    </w:p>
    <w:p w14:paraId="74EED7C6" w14:textId="77777777" w:rsidR="00055712" w:rsidRPr="00055712" w:rsidRDefault="00055712" w:rsidP="00055712">
      <w:pPr>
        <w:rPr>
          <w:rFonts w:ascii="Times New Roman" w:hAnsi="Times New Roman" w:cs="Times New Roman"/>
          <w:sz w:val="28"/>
          <w:szCs w:val="28"/>
        </w:rPr>
      </w:pPr>
    </w:p>
    <w:p w14:paraId="09D8B0A8" w14:textId="77777777" w:rsidR="00055712" w:rsidRPr="00055712" w:rsidRDefault="00055712" w:rsidP="00055712">
      <w:pPr>
        <w:rPr>
          <w:rFonts w:ascii="Times New Roman" w:hAnsi="Times New Roman" w:cs="Times New Roman"/>
          <w:sz w:val="28"/>
          <w:szCs w:val="28"/>
        </w:rPr>
      </w:pPr>
    </w:p>
    <w:p w14:paraId="58FDDBE5" w14:textId="77777777" w:rsidR="00055712" w:rsidRPr="00055712" w:rsidRDefault="00055712" w:rsidP="00055712">
      <w:pPr>
        <w:rPr>
          <w:rFonts w:ascii="Times New Roman" w:hAnsi="Times New Roman" w:cs="Times New Roman"/>
          <w:sz w:val="28"/>
          <w:szCs w:val="28"/>
        </w:rPr>
      </w:pPr>
    </w:p>
    <w:p w14:paraId="1DE9C93E" w14:textId="77777777" w:rsidR="00055712" w:rsidRPr="00055712" w:rsidRDefault="00055712" w:rsidP="00055712">
      <w:pPr>
        <w:rPr>
          <w:rFonts w:ascii="Times New Roman" w:hAnsi="Times New Roman" w:cs="Times New Roman"/>
          <w:sz w:val="28"/>
          <w:szCs w:val="28"/>
        </w:rPr>
      </w:pPr>
    </w:p>
    <w:p w14:paraId="2CDA1C54" w14:textId="77777777" w:rsidR="00055712" w:rsidRPr="00055712" w:rsidRDefault="00055712" w:rsidP="00055712">
      <w:pPr>
        <w:rPr>
          <w:rFonts w:ascii="Times New Roman" w:hAnsi="Times New Roman" w:cs="Times New Roman"/>
          <w:sz w:val="28"/>
          <w:szCs w:val="28"/>
        </w:rPr>
      </w:pPr>
    </w:p>
    <w:p w14:paraId="467D7CF6" w14:textId="77777777" w:rsidR="00055712" w:rsidRPr="00055712" w:rsidRDefault="00055712" w:rsidP="00055712">
      <w:pPr>
        <w:rPr>
          <w:rFonts w:ascii="Times New Roman" w:hAnsi="Times New Roman" w:cs="Times New Roman"/>
          <w:sz w:val="28"/>
          <w:szCs w:val="28"/>
        </w:rPr>
      </w:pPr>
    </w:p>
    <w:p w14:paraId="572FB6EB" w14:textId="77777777" w:rsidR="00055712" w:rsidRPr="00055712" w:rsidRDefault="00055712" w:rsidP="00055712">
      <w:pPr>
        <w:rPr>
          <w:rFonts w:ascii="Times New Roman" w:hAnsi="Times New Roman" w:cs="Times New Roman"/>
          <w:sz w:val="28"/>
          <w:szCs w:val="28"/>
        </w:rPr>
      </w:pPr>
    </w:p>
    <w:p w14:paraId="5C892F22" w14:textId="77777777" w:rsidR="00055712" w:rsidRPr="00055712" w:rsidRDefault="00055712" w:rsidP="00055712">
      <w:pPr>
        <w:rPr>
          <w:rFonts w:ascii="Times New Roman" w:hAnsi="Times New Roman" w:cs="Times New Roman"/>
          <w:sz w:val="28"/>
          <w:szCs w:val="28"/>
        </w:rPr>
      </w:pPr>
    </w:p>
    <w:p w14:paraId="15E21C6C" w14:textId="77777777" w:rsidR="00055712" w:rsidRPr="00055712" w:rsidRDefault="00055712" w:rsidP="00055712">
      <w:pPr>
        <w:rPr>
          <w:rFonts w:ascii="Times New Roman" w:hAnsi="Times New Roman" w:cs="Times New Roman"/>
          <w:sz w:val="28"/>
          <w:szCs w:val="28"/>
        </w:rPr>
      </w:pPr>
    </w:p>
    <w:p w14:paraId="1E691262" w14:textId="77777777" w:rsidR="00055712" w:rsidRPr="00055712" w:rsidRDefault="00055712" w:rsidP="00055712">
      <w:pPr>
        <w:rPr>
          <w:rFonts w:ascii="Times New Roman" w:hAnsi="Times New Roman" w:cs="Times New Roman"/>
          <w:sz w:val="28"/>
          <w:szCs w:val="28"/>
        </w:rPr>
      </w:pPr>
    </w:p>
    <w:p w14:paraId="3FF30774" w14:textId="77777777" w:rsidR="00055712" w:rsidRPr="00055712" w:rsidRDefault="00055712" w:rsidP="00055712">
      <w:pPr>
        <w:rPr>
          <w:rFonts w:ascii="Times New Roman" w:hAnsi="Times New Roman" w:cs="Times New Roman"/>
          <w:sz w:val="28"/>
          <w:szCs w:val="28"/>
        </w:rPr>
      </w:pPr>
    </w:p>
    <w:p w14:paraId="6971BC6A" w14:textId="77777777" w:rsidR="00055712" w:rsidRPr="00055712" w:rsidRDefault="00055712" w:rsidP="00055712">
      <w:pPr>
        <w:rPr>
          <w:rFonts w:ascii="Times New Roman" w:hAnsi="Times New Roman" w:cs="Times New Roman"/>
          <w:sz w:val="28"/>
          <w:szCs w:val="28"/>
        </w:rPr>
      </w:pPr>
    </w:p>
    <w:p w14:paraId="4B560F17" w14:textId="77777777" w:rsidR="00055712" w:rsidRPr="00055712" w:rsidRDefault="00055712" w:rsidP="00055712">
      <w:pPr>
        <w:rPr>
          <w:rFonts w:ascii="Times New Roman" w:hAnsi="Times New Roman" w:cs="Times New Roman"/>
          <w:sz w:val="28"/>
          <w:szCs w:val="28"/>
        </w:rPr>
      </w:pPr>
    </w:p>
    <w:p w14:paraId="3F8DC45D" w14:textId="77777777" w:rsidR="00055712" w:rsidRPr="00055712" w:rsidRDefault="00055712" w:rsidP="00055712">
      <w:pPr>
        <w:rPr>
          <w:rFonts w:ascii="Times New Roman" w:hAnsi="Times New Roman" w:cs="Times New Roman"/>
          <w:sz w:val="28"/>
          <w:szCs w:val="28"/>
        </w:rPr>
      </w:pPr>
    </w:p>
    <w:p w14:paraId="3CB309EA" w14:textId="77777777" w:rsidR="00055712" w:rsidRPr="00055712" w:rsidRDefault="00055712" w:rsidP="00055712">
      <w:pPr>
        <w:rPr>
          <w:rFonts w:ascii="Times New Roman" w:hAnsi="Times New Roman" w:cs="Times New Roman"/>
          <w:sz w:val="28"/>
          <w:szCs w:val="28"/>
        </w:rPr>
      </w:pPr>
    </w:p>
    <w:p w14:paraId="3B901F97" w14:textId="77777777" w:rsidR="00055712" w:rsidRPr="00055712" w:rsidRDefault="00055712" w:rsidP="00055712">
      <w:pPr>
        <w:rPr>
          <w:rFonts w:ascii="Times New Roman" w:hAnsi="Times New Roman" w:cs="Times New Roman"/>
          <w:sz w:val="28"/>
          <w:szCs w:val="28"/>
        </w:rPr>
      </w:pPr>
    </w:p>
    <w:p w14:paraId="2318A592" w14:textId="77777777" w:rsidR="00055712" w:rsidRPr="00055712" w:rsidRDefault="00055712" w:rsidP="00055712">
      <w:pPr>
        <w:rPr>
          <w:rFonts w:ascii="Times New Roman" w:hAnsi="Times New Roman" w:cs="Times New Roman"/>
          <w:sz w:val="28"/>
          <w:szCs w:val="28"/>
        </w:rPr>
      </w:pPr>
    </w:p>
    <w:p w14:paraId="039490FC" w14:textId="77777777" w:rsidR="00055712" w:rsidRPr="00055712" w:rsidRDefault="00055712" w:rsidP="00055712">
      <w:pPr>
        <w:rPr>
          <w:rFonts w:ascii="Times New Roman" w:hAnsi="Times New Roman" w:cs="Times New Roman"/>
          <w:sz w:val="28"/>
          <w:szCs w:val="28"/>
        </w:rPr>
      </w:pPr>
    </w:p>
    <w:p w14:paraId="758AB6D6" w14:textId="77777777" w:rsidR="00055712" w:rsidRPr="00055712" w:rsidRDefault="00055712" w:rsidP="00055712">
      <w:pPr>
        <w:rPr>
          <w:rFonts w:ascii="Times New Roman" w:hAnsi="Times New Roman" w:cs="Times New Roman"/>
          <w:sz w:val="28"/>
          <w:szCs w:val="28"/>
        </w:rPr>
      </w:pPr>
    </w:p>
    <w:p w14:paraId="65951EC9" w14:textId="77777777" w:rsidR="00055712" w:rsidRPr="00055712" w:rsidRDefault="00055712" w:rsidP="00055712">
      <w:pPr>
        <w:rPr>
          <w:rFonts w:ascii="Times New Roman" w:hAnsi="Times New Roman" w:cs="Times New Roman"/>
          <w:sz w:val="28"/>
          <w:szCs w:val="28"/>
        </w:rPr>
      </w:pPr>
    </w:p>
    <w:p w14:paraId="0C78719C" w14:textId="77777777" w:rsidR="00B241D5" w:rsidRPr="00055712" w:rsidRDefault="00B241D5">
      <w:pPr>
        <w:rPr>
          <w:rFonts w:ascii="Times New Roman" w:hAnsi="Times New Roman" w:cs="Times New Roman"/>
          <w:sz w:val="28"/>
          <w:szCs w:val="28"/>
        </w:rPr>
      </w:pPr>
    </w:p>
    <w:sectPr w:rsidR="00B241D5" w:rsidRPr="00055712" w:rsidSect="00712DD3">
      <w:headerReference w:type="default" r:id="rId34"/>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6264" w14:textId="77777777" w:rsidR="008748F8" w:rsidRDefault="008748F8" w:rsidP="00712DD3">
      <w:pPr>
        <w:spacing w:after="0" w:line="240" w:lineRule="auto"/>
      </w:pPr>
      <w:r>
        <w:separator/>
      </w:r>
    </w:p>
  </w:endnote>
  <w:endnote w:type="continuationSeparator" w:id="0">
    <w:p w14:paraId="4044990E" w14:textId="77777777" w:rsidR="008748F8" w:rsidRDefault="008748F8" w:rsidP="0071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9118" w14:textId="77777777" w:rsidR="008748F8" w:rsidRDefault="008748F8" w:rsidP="00712DD3">
      <w:pPr>
        <w:spacing w:after="0" w:line="240" w:lineRule="auto"/>
      </w:pPr>
      <w:r>
        <w:separator/>
      </w:r>
    </w:p>
  </w:footnote>
  <w:footnote w:type="continuationSeparator" w:id="0">
    <w:p w14:paraId="3A08CC31" w14:textId="77777777" w:rsidR="008748F8" w:rsidRDefault="008748F8" w:rsidP="0071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3A233C7A" w14:textId="6BA65336" w:rsidR="00712DD3" w:rsidRPr="00712DD3" w:rsidRDefault="00712DD3">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Pr="00712DD3">
          <w:rPr>
            <w:rFonts w:ascii="Times New Roman" w:hAnsi="Times New Roman" w:cs="Times New Roman"/>
            <w:noProof/>
            <w:sz w:val="28"/>
            <w:szCs w:val="28"/>
          </w:rPr>
          <w:t>2</w:t>
        </w:r>
        <w:r w:rsidRPr="00712DD3">
          <w:rPr>
            <w:rFonts w:ascii="Times New Roman" w:hAnsi="Times New Roman" w:cs="Times New Roman"/>
            <w:noProof/>
            <w:sz w:val="28"/>
            <w:szCs w:val="28"/>
          </w:rPr>
          <w:fldChar w:fldCharType="end"/>
        </w:r>
      </w:p>
    </w:sdtContent>
  </w:sdt>
  <w:p w14:paraId="6490B409" w14:textId="77777777" w:rsidR="00712DD3" w:rsidRDefault="00712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656A2"/>
    <w:multiLevelType w:val="hybridMultilevel"/>
    <w:tmpl w:val="7926408A"/>
    <w:lvl w:ilvl="0" w:tplc="64769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90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12"/>
    <w:rsid w:val="00012007"/>
    <w:rsid w:val="00055712"/>
    <w:rsid w:val="000D36AC"/>
    <w:rsid w:val="00204F67"/>
    <w:rsid w:val="002B3EB8"/>
    <w:rsid w:val="00505947"/>
    <w:rsid w:val="005A4CEE"/>
    <w:rsid w:val="00712DD3"/>
    <w:rsid w:val="007201F1"/>
    <w:rsid w:val="00806AAC"/>
    <w:rsid w:val="008748F8"/>
    <w:rsid w:val="008A6EE8"/>
    <w:rsid w:val="00AF095E"/>
    <w:rsid w:val="00AF5E06"/>
    <w:rsid w:val="00B241D5"/>
    <w:rsid w:val="00D1674E"/>
    <w:rsid w:val="00F10DD5"/>
    <w:rsid w:val="00F355A1"/>
    <w:rsid w:val="00F515FF"/>
    <w:rsid w:val="00FE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FA95"/>
  <w15:chartTrackingRefBased/>
  <w15:docId w15:val="{F8FEAEB2-80BE-475E-9C0E-BD4DD02F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712"/>
    <w:rPr>
      <w:color w:val="0563C1" w:themeColor="hyperlink"/>
      <w:u w:val="single"/>
    </w:rPr>
  </w:style>
  <w:style w:type="character" w:styleId="UnresolvedMention">
    <w:name w:val="Unresolved Mention"/>
    <w:basedOn w:val="DefaultParagraphFont"/>
    <w:uiPriority w:val="99"/>
    <w:semiHidden/>
    <w:unhideWhenUsed/>
    <w:rsid w:val="00055712"/>
    <w:rPr>
      <w:color w:val="605E5C"/>
      <w:shd w:val="clear" w:color="auto" w:fill="E1DFDD"/>
    </w:rPr>
  </w:style>
  <w:style w:type="paragraph" w:styleId="ListParagraph">
    <w:name w:val="List Paragraph"/>
    <w:basedOn w:val="Normal"/>
    <w:uiPriority w:val="34"/>
    <w:qFormat/>
    <w:rsid w:val="00505947"/>
    <w:pPr>
      <w:ind w:left="720"/>
      <w:contextualSpacing/>
    </w:pPr>
  </w:style>
  <w:style w:type="paragraph" w:styleId="Header">
    <w:name w:val="header"/>
    <w:basedOn w:val="Normal"/>
    <w:link w:val="HeaderChar"/>
    <w:uiPriority w:val="99"/>
    <w:unhideWhenUsed/>
    <w:rsid w:val="00712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D3"/>
  </w:style>
  <w:style w:type="paragraph" w:styleId="Footer">
    <w:name w:val="footer"/>
    <w:basedOn w:val="Normal"/>
    <w:link w:val="FooterChar"/>
    <w:uiPriority w:val="99"/>
    <w:unhideWhenUsed/>
    <w:rsid w:val="00712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6551">
      <w:bodyDiv w:val="1"/>
      <w:marLeft w:val="0"/>
      <w:marRight w:val="0"/>
      <w:marTop w:val="0"/>
      <w:marBottom w:val="0"/>
      <w:divBdr>
        <w:top w:val="none" w:sz="0" w:space="0" w:color="auto"/>
        <w:left w:val="none" w:sz="0" w:space="0" w:color="auto"/>
        <w:bottom w:val="none" w:sz="0" w:space="0" w:color="auto"/>
        <w:right w:val="none" w:sz="0" w:space="0" w:color="auto"/>
      </w:divBdr>
    </w:div>
    <w:div w:id="227542348">
      <w:bodyDiv w:val="1"/>
      <w:marLeft w:val="0"/>
      <w:marRight w:val="0"/>
      <w:marTop w:val="0"/>
      <w:marBottom w:val="0"/>
      <w:divBdr>
        <w:top w:val="none" w:sz="0" w:space="0" w:color="auto"/>
        <w:left w:val="none" w:sz="0" w:space="0" w:color="auto"/>
        <w:bottom w:val="none" w:sz="0" w:space="0" w:color="auto"/>
        <w:right w:val="none" w:sz="0" w:space="0" w:color="auto"/>
      </w:divBdr>
    </w:div>
    <w:div w:id="304235286">
      <w:bodyDiv w:val="1"/>
      <w:marLeft w:val="0"/>
      <w:marRight w:val="0"/>
      <w:marTop w:val="0"/>
      <w:marBottom w:val="0"/>
      <w:divBdr>
        <w:top w:val="none" w:sz="0" w:space="0" w:color="auto"/>
        <w:left w:val="none" w:sz="0" w:space="0" w:color="auto"/>
        <w:bottom w:val="none" w:sz="0" w:space="0" w:color="auto"/>
        <w:right w:val="none" w:sz="0" w:space="0" w:color="auto"/>
      </w:divBdr>
    </w:div>
    <w:div w:id="399712341">
      <w:bodyDiv w:val="1"/>
      <w:marLeft w:val="0"/>
      <w:marRight w:val="0"/>
      <w:marTop w:val="0"/>
      <w:marBottom w:val="0"/>
      <w:divBdr>
        <w:top w:val="none" w:sz="0" w:space="0" w:color="auto"/>
        <w:left w:val="none" w:sz="0" w:space="0" w:color="auto"/>
        <w:bottom w:val="none" w:sz="0" w:space="0" w:color="auto"/>
        <w:right w:val="none" w:sz="0" w:space="0" w:color="auto"/>
      </w:divBdr>
    </w:div>
    <w:div w:id="424350564">
      <w:bodyDiv w:val="1"/>
      <w:marLeft w:val="0"/>
      <w:marRight w:val="0"/>
      <w:marTop w:val="0"/>
      <w:marBottom w:val="0"/>
      <w:divBdr>
        <w:top w:val="none" w:sz="0" w:space="0" w:color="auto"/>
        <w:left w:val="none" w:sz="0" w:space="0" w:color="auto"/>
        <w:bottom w:val="none" w:sz="0" w:space="0" w:color="auto"/>
        <w:right w:val="none" w:sz="0" w:space="0" w:color="auto"/>
      </w:divBdr>
    </w:div>
    <w:div w:id="471293904">
      <w:bodyDiv w:val="1"/>
      <w:marLeft w:val="0"/>
      <w:marRight w:val="0"/>
      <w:marTop w:val="0"/>
      <w:marBottom w:val="0"/>
      <w:divBdr>
        <w:top w:val="none" w:sz="0" w:space="0" w:color="auto"/>
        <w:left w:val="none" w:sz="0" w:space="0" w:color="auto"/>
        <w:bottom w:val="none" w:sz="0" w:space="0" w:color="auto"/>
        <w:right w:val="none" w:sz="0" w:space="0" w:color="auto"/>
      </w:divBdr>
    </w:div>
    <w:div w:id="960767469">
      <w:bodyDiv w:val="1"/>
      <w:marLeft w:val="0"/>
      <w:marRight w:val="0"/>
      <w:marTop w:val="0"/>
      <w:marBottom w:val="0"/>
      <w:divBdr>
        <w:top w:val="none" w:sz="0" w:space="0" w:color="auto"/>
        <w:left w:val="none" w:sz="0" w:space="0" w:color="auto"/>
        <w:bottom w:val="none" w:sz="0" w:space="0" w:color="auto"/>
        <w:right w:val="none" w:sz="0" w:space="0" w:color="auto"/>
      </w:divBdr>
    </w:div>
    <w:div w:id="1008941135">
      <w:bodyDiv w:val="1"/>
      <w:marLeft w:val="0"/>
      <w:marRight w:val="0"/>
      <w:marTop w:val="0"/>
      <w:marBottom w:val="0"/>
      <w:divBdr>
        <w:top w:val="none" w:sz="0" w:space="0" w:color="auto"/>
        <w:left w:val="none" w:sz="0" w:space="0" w:color="auto"/>
        <w:bottom w:val="none" w:sz="0" w:space="0" w:color="auto"/>
        <w:right w:val="none" w:sz="0" w:space="0" w:color="auto"/>
      </w:divBdr>
    </w:div>
    <w:div w:id="1228146926">
      <w:bodyDiv w:val="1"/>
      <w:marLeft w:val="0"/>
      <w:marRight w:val="0"/>
      <w:marTop w:val="0"/>
      <w:marBottom w:val="0"/>
      <w:divBdr>
        <w:top w:val="none" w:sz="0" w:space="0" w:color="auto"/>
        <w:left w:val="none" w:sz="0" w:space="0" w:color="auto"/>
        <w:bottom w:val="none" w:sz="0" w:space="0" w:color="auto"/>
        <w:right w:val="none" w:sz="0" w:space="0" w:color="auto"/>
      </w:divBdr>
    </w:div>
    <w:div w:id="1536965685">
      <w:bodyDiv w:val="1"/>
      <w:marLeft w:val="0"/>
      <w:marRight w:val="0"/>
      <w:marTop w:val="0"/>
      <w:marBottom w:val="0"/>
      <w:divBdr>
        <w:top w:val="none" w:sz="0" w:space="0" w:color="auto"/>
        <w:left w:val="none" w:sz="0" w:space="0" w:color="auto"/>
        <w:bottom w:val="none" w:sz="0" w:space="0" w:color="auto"/>
        <w:right w:val="none" w:sz="0" w:space="0" w:color="auto"/>
      </w:divBdr>
    </w:div>
    <w:div w:id="2095470363">
      <w:bodyDiv w:val="1"/>
      <w:marLeft w:val="0"/>
      <w:marRight w:val="0"/>
      <w:marTop w:val="0"/>
      <w:marBottom w:val="0"/>
      <w:divBdr>
        <w:top w:val="none" w:sz="0" w:space="0" w:color="auto"/>
        <w:left w:val="none" w:sz="0" w:space="0" w:color="auto"/>
        <w:bottom w:val="none" w:sz="0" w:space="0" w:color="auto"/>
        <w:right w:val="none" w:sz="0" w:space="0" w:color="auto"/>
      </w:divBdr>
    </w:div>
    <w:div w:id="21136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dnd.vn/chinh-tri/tin-tuc/bai-phat-bieu-cua-dong-chi-tong-bi-thu-chu-tich-nuoc-to-lam-tai-buoi-gap-mat-cac-can-bo-truc-tiep-phuc-vu-bac-ho-tai-phu-chu-tich-1954-1969-789680" TargetMode="External"/><Relationship Id="rId18" Type="http://schemas.openxmlformats.org/officeDocument/2006/relationships/hyperlink" Target="https://www.tuyengiaokontum.org.vn/uploads/news/nguyenphiem/2024/08/kl.91.tw-ve-doi-moi-giao-duc-va-dao-tao.pdf" TargetMode="External"/><Relationship Id="rId26" Type="http://schemas.openxmlformats.org/officeDocument/2006/relationships/hyperlink" Target="https://www.tuyengiaokontum.org.vn/uploads/news/nguyenphiem/2024/08/kh.161.tu-thuc-hien-qd178-ve-ksql-pctntc-xdpl.doc" TargetMode="External"/><Relationship Id="rId3" Type="http://schemas.openxmlformats.org/officeDocument/2006/relationships/settings" Target="settings.xml"/><Relationship Id="rId21" Type="http://schemas.openxmlformats.org/officeDocument/2006/relationships/hyperlink" Target="https://baochinhphu.vn/thu-tuong-chi-thi-ve-lap-ke-hoach-dau-tu-cong-trung-han-giai-doan-2026-2030-102240808232000043.htm" TargetMode="External"/><Relationship Id="rId34" Type="http://schemas.openxmlformats.org/officeDocument/2006/relationships/header" Target="header1.xml"/><Relationship Id="rId7" Type="http://schemas.openxmlformats.org/officeDocument/2006/relationships/hyperlink" Target="https://www.tuyengiaokontum.org.vn/uploads/news/nguyenphiem/2024/08/ban-tin-shcb-t9.tw-q.te-va-trong-nuoc.docx" TargetMode="External"/><Relationship Id="rId12" Type="http://schemas.openxmlformats.org/officeDocument/2006/relationships/hyperlink" Target="https://nhandan.vn/bai-phat-bieu-cua-tong-bi-thu-chu-tich-nuoc-to-lam-tai-cuoc-gap-mat-voi-cac-dong-chi-nguyen-lanh-dao-dang-nha-nuoc-post824942.html" TargetMode="External"/><Relationship Id="rId17" Type="http://schemas.openxmlformats.org/officeDocument/2006/relationships/hyperlink" Target="https://www.tuyengiaokontum.org.vn/uploads/news/nguyenphiem/2024/08/ct.38.tw.doc" TargetMode="External"/><Relationship Id="rId25" Type="http://schemas.openxmlformats.org/officeDocument/2006/relationships/hyperlink" Target="https://www.tuyengiaokontum.org.vn/uploads/news/nguyenphiem/2024/08/kh.160.tu-thuc-hien-ct30tw-ve-tuyen-truyen-mieng.signed.signed_1.pdf" TargetMode="External"/><Relationship Id="rId33" Type="http://schemas.openxmlformats.org/officeDocument/2006/relationships/hyperlink" Target="https://baokontum.com.vn/net-dep-doi-thuong/nguoi-giu-nghe-det-o-thon-nong-kon-42326.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4/08/kh.160.tu-thuc-hien-ct30tw-ve-tuyen-truyen-mieng.signed.signed.pdf" TargetMode="External"/><Relationship Id="rId20" Type="http://schemas.openxmlformats.org/officeDocument/2006/relationships/hyperlink" Target="https://baochinhphu.vn/pham-vi-doi-tuong-tiet-kiem-5-chi-thuong-xuyen-nam-2024-102240807130316757.htm" TargetMode="External"/><Relationship Id="rId29" Type="http://schemas.openxmlformats.org/officeDocument/2006/relationships/hyperlink" Target="https://kontum.gov.vn/pages/detail/53346/Quy-dinh-chi-tiet-tieu-chuan-xet-tang-danh-hieu-Gia-dinh-van-hoa-Thon-To-dan-pho-van-hoa-Xa-phuong-thi-tran-tieu-bieu-tren-dia-ban-tin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cial.nhandan.vn/cuoc-hop-Thuong-truc-Tieu-ban-Van-kien-Dai-hoi-XIV-cua-Dang/index.html" TargetMode="External"/><Relationship Id="rId24" Type="http://schemas.openxmlformats.org/officeDocument/2006/relationships/hyperlink" Target="https://www.tuyengiaokontum.org.vn/uploads/news/nguyenphiem/2024/08/cv.1346.tu-thuc-hien-quy-dinh-144-ve-dao-duc-cach-mang.doc" TargetMode="External"/><Relationship Id="rId32" Type="http://schemas.openxmlformats.org/officeDocument/2006/relationships/hyperlink" Target="https://baokontum.com.vn/xa-hoi/a-thao-guong-sang-trong-cuoc-van-dong-lam-thay-doi-nep-nghi-cach-lam-41580.html" TargetMode="External"/><Relationship Id="rId5" Type="http://schemas.openxmlformats.org/officeDocument/2006/relationships/footnotes" Target="footnotes.xml"/><Relationship Id="rId15" Type="http://schemas.openxmlformats.org/officeDocument/2006/relationships/hyperlink" Target="https://www.tuyengiaokontum.org.vn/uploads/news/nguyenphiem/2024/08/hd.24.vptw.pdf" TargetMode="External"/><Relationship Id="rId23" Type="http://schemas.openxmlformats.org/officeDocument/2006/relationships/hyperlink" Target="https://ubkttw.vn/danh-muc/tin-tuc-thoi-su/thong-cao-bao-chi-ky-hop-thu-45-cua-uy-ban-kiem-tra-trung-uong.html" TargetMode="External"/><Relationship Id="rId28" Type="http://schemas.openxmlformats.org/officeDocument/2006/relationships/hyperlink" Target="https://www.tuyengiaokontum.org.vn/uploads/news/nguyenphiem/2024/08/kh.162.tu-to-chuc-le-phat-dong-xoa-nha-tam.doc" TargetMode="External"/><Relationship Id="rId36" Type="http://schemas.openxmlformats.org/officeDocument/2006/relationships/theme" Target="theme/theme1.xml"/><Relationship Id="rId10" Type="http://schemas.openxmlformats.org/officeDocument/2006/relationships/hyperlink" Target="https://www.tuyengiao.vn/quyet-tam-xay-dung-dang-vung-manh-nuoc-viet-nam-giau-manh-dan-chu-cong-bang-van-minh-155665" TargetMode="External"/><Relationship Id="rId19" Type="http://schemas.openxmlformats.org/officeDocument/2006/relationships/hyperlink" Target="https://baochinhphu.vn/quy-dinh-moi-ve-mien-giam-tien-su-dung-dat-ap-dung-tu-1-8-2024-102240731235246747.htm" TargetMode="External"/><Relationship Id="rId31" Type="http://schemas.openxmlformats.org/officeDocument/2006/relationships/hyperlink" Target="https://baokontum.com.vn/xay-dung-dang/nu-bi-thu-chi-bo-thon-guong-mau-trach-nhiem-42126.html" TargetMode="External"/><Relationship Id="rId4" Type="http://schemas.openxmlformats.org/officeDocument/2006/relationships/webSettings" Target="webSettings.xml"/><Relationship Id="rId9" Type="http://schemas.openxmlformats.org/officeDocument/2006/relationships/hyperlink" Target="https://baotintuc.vn/chinh-tri/phat-bieu-nham-chuc-cua-tong-bi-thu-ban-chap-hanh-trung-uong-dang-to-lam-20240803110809159.htm" TargetMode="External"/><Relationship Id="rId14" Type="http://schemas.openxmlformats.org/officeDocument/2006/relationships/hyperlink" Target="https://www.tuyengiaokontum.org.vn/uploads/news/nguyenphiem/2024/08/kl.86.tw.doc" TargetMode="External"/><Relationship Id="rId22" Type="http://schemas.openxmlformats.org/officeDocument/2006/relationships/hyperlink" Target="https://baochinhphu.vn/thu-tuong-chi-dao-cac-giai-phap-trong-tam-day-manh-giai-ngan-von-dau-tu-cong-102240809004128792.htm" TargetMode="External"/><Relationship Id="rId27" Type="http://schemas.openxmlformats.org/officeDocument/2006/relationships/hyperlink" Target="https://kontum.gov.vn/pages/detail/53410/Ket-luan-cua-Ban-Thuong-vu-Tinh-uy-ve-viec-tiep-tuc-thuc-hien-hieu-qua-Chi-thi-so-06-CTTU.html" TargetMode="External"/><Relationship Id="rId30" Type="http://schemas.openxmlformats.org/officeDocument/2006/relationships/hyperlink" Target="https://baokontum.com.vn/dat-nguoi-kon-tum/gin-giu-am-vang-cong-chieng-42222.html" TargetMode="External"/><Relationship Id="rId35" Type="http://schemas.openxmlformats.org/officeDocument/2006/relationships/fontTable" Target="fontTable.xml"/><Relationship Id="rId8" Type="http://schemas.openxmlformats.org/officeDocument/2006/relationships/hyperlink" Target="https://baochinhphu.vn/loi-dieu-dong-chi-tong-bi-thu-nguyen-phu-trong-1022407261445053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7</cp:revision>
  <dcterms:created xsi:type="dcterms:W3CDTF">2024-08-27T01:53:00Z</dcterms:created>
  <dcterms:modified xsi:type="dcterms:W3CDTF">2024-08-28T01:37:00Z</dcterms:modified>
</cp:coreProperties>
</file>